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1E" w:rsidRDefault="0033491E" w:rsidP="0033491E">
      <w:pPr>
        <w:jc w:val="center"/>
        <w:rPr>
          <w:rFonts w:ascii="Arial" w:hAnsi="Arial" w:cs="Arial"/>
          <w:b/>
          <w:bCs/>
          <w:sz w:val="27"/>
          <w:szCs w:val="28"/>
        </w:rPr>
      </w:pPr>
    </w:p>
    <w:p w:rsidR="00012812" w:rsidRDefault="00391BE8" w:rsidP="00391BE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91BE8">
        <w:rPr>
          <w:rFonts w:ascii="Arial" w:hAnsi="Arial" w:cs="Arial"/>
          <w:b/>
          <w:bCs/>
          <w:color w:val="FF0000"/>
          <w:sz w:val="28"/>
          <w:szCs w:val="28"/>
        </w:rPr>
        <w:t xml:space="preserve">CARTA DE SERVIÇOS PREFEITURA MUNICIPAL </w:t>
      </w:r>
    </w:p>
    <w:p w:rsidR="0033491E" w:rsidRPr="00391BE8" w:rsidRDefault="00391BE8" w:rsidP="00391BE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391BE8">
        <w:rPr>
          <w:rFonts w:ascii="Arial" w:hAnsi="Arial" w:cs="Arial"/>
          <w:b/>
          <w:bCs/>
          <w:color w:val="FF0000"/>
          <w:sz w:val="28"/>
          <w:szCs w:val="28"/>
        </w:rPr>
        <w:t xml:space="preserve">DE SÃO JOSÉ DO HERVAL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–</w:t>
      </w:r>
      <w:r w:rsidRPr="00391BE8">
        <w:rPr>
          <w:rFonts w:ascii="Arial" w:hAnsi="Arial" w:cs="Arial"/>
          <w:b/>
          <w:bCs/>
          <w:color w:val="FF0000"/>
          <w:sz w:val="28"/>
          <w:szCs w:val="28"/>
        </w:rPr>
        <w:t xml:space="preserve"> RS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- 2019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 w:rsidRPr="0032057F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6057900" cy="3429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715714" w:rsidRPr="00715714" w:rsidRDefault="00715714" w:rsidP="00715714">
      <w:pPr>
        <w:tabs>
          <w:tab w:val="left" w:pos="3675"/>
        </w:tabs>
        <w:rPr>
          <w:rFonts w:ascii="Arial" w:hAnsi="Arial" w:cs="Arial"/>
          <w:b/>
          <w:sz w:val="23"/>
          <w:szCs w:val="23"/>
        </w:rPr>
      </w:pPr>
      <w:r w:rsidRPr="00715714">
        <w:rPr>
          <w:rFonts w:ascii="Arial" w:hAnsi="Arial" w:cs="Arial"/>
          <w:b/>
          <w:sz w:val="23"/>
          <w:szCs w:val="23"/>
        </w:rPr>
        <w:t>TELEFONES ÚTEIS PREFEITURA MUNICIPAL – CONTROLE INTERNO – SECRETARIA DA FAZENDA – SECRETARIA DA AMINISTRAÇÃO – JUNTA DE SERVIÇO MILITAR – SETOR DE FISCALIZAÇÃO – SETOR DE CONTROLE INTERNO – SETOR DE COMPRAS – SETOR DE TRÂNSITO – SETOR DE JARI (RECURSOS DE TRANSITO) – ASSESSORIA JURIDICA – SETOR DE PESSOAL – SETOR DE PATRIMÔNIO – GABINETE DO PREFEITO – CARTEIRAS DE IDENTIDADE - OUVIDORIA:</w:t>
      </w:r>
    </w:p>
    <w:p w:rsidR="00715714" w:rsidRPr="00715714" w:rsidRDefault="00715714" w:rsidP="00715714">
      <w:pPr>
        <w:tabs>
          <w:tab w:val="left" w:pos="3675"/>
        </w:tabs>
        <w:rPr>
          <w:rFonts w:ascii="Arial" w:hAnsi="Arial" w:cs="Arial"/>
          <w:b/>
          <w:sz w:val="23"/>
          <w:szCs w:val="23"/>
        </w:rPr>
      </w:pPr>
      <w:r w:rsidRPr="00715714">
        <w:rPr>
          <w:rFonts w:ascii="Arial" w:hAnsi="Arial" w:cs="Arial"/>
          <w:b/>
          <w:sz w:val="23"/>
          <w:szCs w:val="23"/>
        </w:rPr>
        <w:t>- 54 33251100</w:t>
      </w:r>
    </w:p>
    <w:p w:rsidR="00715714" w:rsidRPr="00715714" w:rsidRDefault="00715714" w:rsidP="00715714">
      <w:pPr>
        <w:tabs>
          <w:tab w:val="left" w:pos="3675"/>
        </w:tabs>
        <w:rPr>
          <w:rFonts w:ascii="Arial" w:hAnsi="Arial" w:cs="Arial"/>
          <w:b/>
          <w:sz w:val="23"/>
          <w:szCs w:val="23"/>
        </w:rPr>
      </w:pPr>
      <w:r w:rsidRPr="00715714">
        <w:rPr>
          <w:rFonts w:ascii="Arial" w:hAnsi="Arial" w:cs="Arial"/>
          <w:b/>
          <w:sz w:val="23"/>
          <w:szCs w:val="23"/>
        </w:rPr>
        <w:t>- 54 33251180</w:t>
      </w:r>
    </w:p>
    <w:p w:rsidR="00715714" w:rsidRPr="00715714" w:rsidRDefault="00715714" w:rsidP="00715714">
      <w:pPr>
        <w:tabs>
          <w:tab w:val="left" w:pos="3675"/>
        </w:tabs>
        <w:rPr>
          <w:rFonts w:ascii="Arial" w:hAnsi="Arial" w:cs="Arial"/>
          <w:b/>
          <w:sz w:val="23"/>
          <w:szCs w:val="23"/>
        </w:rPr>
      </w:pPr>
      <w:r w:rsidRPr="00715714">
        <w:rPr>
          <w:rFonts w:ascii="Arial" w:hAnsi="Arial" w:cs="Arial"/>
          <w:b/>
          <w:sz w:val="23"/>
          <w:szCs w:val="23"/>
        </w:rPr>
        <w:t>- 54 33251060</w:t>
      </w:r>
    </w:p>
    <w:p w:rsidR="00715714" w:rsidRPr="00715714" w:rsidRDefault="00715714" w:rsidP="00715714">
      <w:pPr>
        <w:tabs>
          <w:tab w:val="left" w:pos="3675"/>
        </w:tabs>
        <w:rPr>
          <w:rFonts w:ascii="Arial" w:hAnsi="Arial" w:cs="Arial"/>
          <w:b/>
          <w:sz w:val="23"/>
          <w:szCs w:val="23"/>
        </w:rPr>
      </w:pPr>
      <w:r w:rsidRPr="00715714">
        <w:rPr>
          <w:rFonts w:ascii="Arial" w:hAnsi="Arial" w:cs="Arial"/>
          <w:b/>
          <w:sz w:val="23"/>
          <w:szCs w:val="23"/>
        </w:rPr>
        <w:t>- 54 33251080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 MUNICIPAL DE AGRICULTURA E MEIO AMBIENTE TELEFONE:</w:t>
      </w:r>
    </w:p>
    <w:p w:rsidR="00715714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54 – 3325 1086 </w:t>
      </w:r>
    </w:p>
    <w:p w:rsidR="0033491E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SECRETARIA MUNICIPAL DA SAÚDE TELEFONE: </w:t>
      </w:r>
    </w:p>
    <w:p w:rsidR="00715714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54 33251155</w:t>
      </w:r>
    </w:p>
    <w:p w:rsidR="00715714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UNIDADE SANITARIA – FARMÁCIA – FISCALIZAÇÃO SANITÁRIA – VACINAS:</w:t>
      </w:r>
    </w:p>
    <w:p w:rsidR="00715714" w:rsidRDefault="00715714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54 33251040 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</w:p>
    <w:p w:rsidR="0050023D" w:rsidRDefault="0050023D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 MUNICIPAL DE OBRAS E VIAÇÃO TELEFONE:</w:t>
      </w:r>
    </w:p>
    <w:p w:rsidR="0050023D" w:rsidRDefault="0050023D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54 991630534 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 MUNICIPAL DE EDUCAÇÃO SETOR ADMINISTRATIVO E PEDAGOGIA - SEDE: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– 33251023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ESCOLA MUNICIPAL EMEI (CRECHE):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54 33251008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ESCOLA MUNICIPAL TOMÉ DE SOUZA: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54 33251281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CRAS: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54 33251160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 MUNICIPAL DE ASSISTÊNCIA SOCIAL: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54 33251160</w:t>
      </w:r>
    </w:p>
    <w:p w:rsidR="009F3B8F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HOSPITAL BENEFICENTE HOSPITAL SÃO FRANCISCO:</w:t>
      </w:r>
    </w:p>
    <w:p w:rsidR="0033491E" w:rsidRDefault="009F3B8F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54 33251185 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Pr="00CD7853" w:rsidRDefault="00CD7853" w:rsidP="0033491E">
      <w:pPr>
        <w:rPr>
          <w:rFonts w:ascii="Arial" w:hAnsi="Arial" w:cs="Arial"/>
          <w:b/>
          <w:bCs/>
          <w:color w:val="FF0000"/>
          <w:sz w:val="23"/>
          <w:szCs w:val="23"/>
        </w:rPr>
      </w:pPr>
      <w:r w:rsidRPr="00CD7853">
        <w:rPr>
          <w:rFonts w:ascii="Arial" w:hAnsi="Arial" w:cs="Arial"/>
          <w:b/>
          <w:bCs/>
          <w:color w:val="FF0000"/>
          <w:sz w:val="23"/>
          <w:szCs w:val="23"/>
        </w:rPr>
        <w:t>EMERGÊNCIA MÉDICA: 54 991723882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EMAIL ADMINISTRAÇÃO E GABINETE DO PREFEITO: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6" w:history="1">
        <w:r w:rsidR="004278BD" w:rsidRPr="00C528A8">
          <w:rPr>
            <w:rStyle w:val="Hyperlink"/>
            <w:rFonts w:ascii="Arial" w:hAnsi="Arial" w:cs="Arial"/>
            <w:sz w:val="23"/>
            <w:szCs w:val="23"/>
          </w:rPr>
          <w:t>Adm.sjh@gmail.com</w:t>
        </w:r>
      </w:hyperlink>
      <w:r w:rsidR="004278BD">
        <w:rPr>
          <w:rStyle w:val="Hyperlink"/>
          <w:rFonts w:ascii="Arial" w:hAnsi="Arial" w:cs="Arial"/>
          <w:sz w:val="23"/>
          <w:szCs w:val="23"/>
        </w:rPr>
        <w:t xml:space="preserve">       </w:t>
      </w: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JUNTA DE SERVIÇO MILITAR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7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gilsonrodrigo@brturbo.com.br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CONTROLE INTERNO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8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misterjoelton@gmail.com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RECURSOS HUMANOS (SETOR DE PESSOAL)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9" w:history="1">
        <w:r w:rsidR="004278BD" w:rsidRPr="00BA6244">
          <w:rPr>
            <w:rStyle w:val="Hyperlink"/>
            <w:rFonts w:ascii="Arial" w:hAnsi="Arial" w:cs="Arial"/>
            <w:sz w:val="23"/>
            <w:szCs w:val="23"/>
          </w:rPr>
          <w:t>Sjherval.rh@gmail.com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SECRETARIA DA FAZENDA: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0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gilsonrodrigo@brturbo.com.br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FISCALIZAÇÃO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1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fiscalsjh@gmail.com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Pr="00012812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  <w:lang w:val="en-US"/>
        </w:rPr>
      </w:pPr>
      <w:r w:rsidRPr="00012812">
        <w:rPr>
          <w:rFonts w:ascii="Arial" w:hAnsi="Arial" w:cs="Arial"/>
          <w:sz w:val="23"/>
          <w:szCs w:val="23"/>
          <w:lang w:val="en-US"/>
        </w:rPr>
        <w:t>EMAIL CRAS</w:t>
      </w:r>
    </w:p>
    <w:p w:rsidR="004278BD" w:rsidRPr="00012812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  <w:lang w:val="en-US"/>
        </w:rPr>
      </w:pPr>
      <w:hyperlink r:id="rId12" w:history="1">
        <w:r w:rsidR="004278BD" w:rsidRPr="00012812">
          <w:rPr>
            <w:rStyle w:val="Hyperlink"/>
            <w:rFonts w:ascii="Arial" w:hAnsi="Arial" w:cs="Arial"/>
            <w:sz w:val="23"/>
            <w:szCs w:val="23"/>
            <w:lang w:val="en-US"/>
          </w:rPr>
          <w:t>Smas.2009@yahoo.com.br</w:t>
        </w:r>
      </w:hyperlink>
    </w:p>
    <w:p w:rsidR="004278BD" w:rsidRPr="00012812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  <w:lang w:val="en-US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 w:rsidRPr="0033491E">
        <w:rPr>
          <w:rFonts w:ascii="Arial" w:hAnsi="Arial" w:cs="Arial"/>
          <w:sz w:val="23"/>
          <w:szCs w:val="23"/>
        </w:rPr>
        <w:t>SECRETÁRIA DA SAÚDE</w:t>
      </w:r>
    </w:p>
    <w:p w:rsidR="004278BD" w:rsidRDefault="007A44DE" w:rsidP="004278BD">
      <w:pPr>
        <w:tabs>
          <w:tab w:val="left" w:pos="3675"/>
        </w:tabs>
        <w:rPr>
          <w:rStyle w:val="Hyperlink"/>
          <w:rFonts w:ascii="Arial" w:hAnsi="Arial" w:cs="Arial"/>
          <w:sz w:val="23"/>
          <w:szCs w:val="23"/>
        </w:rPr>
      </w:pPr>
      <w:hyperlink r:id="rId13" w:history="1">
        <w:r w:rsidR="004278BD" w:rsidRPr="00BA6244">
          <w:rPr>
            <w:rStyle w:val="Hyperlink"/>
            <w:rFonts w:ascii="Arial" w:hAnsi="Arial" w:cs="Arial"/>
            <w:sz w:val="23"/>
            <w:szCs w:val="23"/>
          </w:rPr>
          <w:t>sjhsaudedesaojosedoherval@gmail.com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Pr="0033491E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Pr="0033491E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 w:rsidRPr="0033491E">
        <w:rPr>
          <w:rFonts w:ascii="Arial" w:hAnsi="Arial" w:cs="Arial"/>
          <w:sz w:val="23"/>
          <w:szCs w:val="23"/>
        </w:rPr>
        <w:t>SETOR DE VACINAS: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4" w:history="1">
        <w:r w:rsidR="004278BD" w:rsidRPr="00C528A8">
          <w:rPr>
            <w:rStyle w:val="Hyperlink"/>
            <w:rFonts w:ascii="Arial" w:hAnsi="Arial" w:cs="Arial"/>
            <w:sz w:val="23"/>
            <w:szCs w:val="23"/>
          </w:rPr>
          <w:t>Vacina.sjh@gmail.com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SECRETARIA DE EDUCAÇÃO: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5" w:history="1">
        <w:r w:rsidR="004278BD" w:rsidRPr="00BA6244">
          <w:rPr>
            <w:rStyle w:val="Hyperlink"/>
            <w:rFonts w:ascii="Arial" w:hAnsi="Arial" w:cs="Arial"/>
            <w:sz w:val="23"/>
            <w:szCs w:val="23"/>
          </w:rPr>
          <w:t>sjheducacao@gmail.com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</w:t>
      </w: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SECRETARIA MUNICIPAL DE OBRAS VIAÇÃO E TRÂNSITO</w:t>
      </w: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TRÂNSITO</w:t>
      </w: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Órgão de trânsito OTR 313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6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transitosjherval@gmail.com</w:t>
        </w:r>
      </w:hyperlink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4278BD" w:rsidRDefault="004278BD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JARI – RECURSOS DE MULTAS</w:t>
      </w:r>
    </w:p>
    <w:p w:rsidR="004278BD" w:rsidRDefault="007A44DE" w:rsidP="004278BD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hyperlink r:id="rId17" w:history="1">
        <w:r w:rsidR="004278BD" w:rsidRPr="003160B7">
          <w:rPr>
            <w:rStyle w:val="Hyperlink"/>
            <w:rFonts w:ascii="Arial" w:hAnsi="Arial" w:cs="Arial"/>
            <w:sz w:val="23"/>
            <w:szCs w:val="23"/>
          </w:rPr>
          <w:t>Jari.sjherval@gmail.com</w:t>
        </w:r>
      </w:hyperlink>
    </w:p>
    <w:p w:rsidR="004278BD" w:rsidRPr="0033491E" w:rsidRDefault="004278BD" w:rsidP="004278BD">
      <w:pPr>
        <w:tabs>
          <w:tab w:val="left" w:pos="3675"/>
        </w:tabs>
      </w:pPr>
    </w:p>
    <w:p w:rsidR="004278BD" w:rsidRPr="0033491E" w:rsidRDefault="004278BD" w:rsidP="004278BD"/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Pr="00715714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Do Gabinete do Prefeito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99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Compete a representatividade maior do Município nas relações políticas e administrativas através dos serviços prestados a comunidade em geral. 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Das Chefias de Gabinetes:</w:t>
      </w:r>
      <w:r>
        <w:rPr>
          <w:rFonts w:ascii="Arial" w:hAnsi="Arial" w:cs="Arial"/>
          <w:sz w:val="23"/>
          <w:szCs w:val="23"/>
        </w:rPr>
        <w:t xml:space="preserve"> Compete o acompanhamento das ações de governo junto ao Gabinete do Prefeito, Vice-Prefeito e Secretário Municipais assessorando  nas audiência internas e externas efetuando o registro dos atos; repassando as deliberações aos Secretários e demais autoridades ou mesmo servidores em consonância com as metas previstas no Plano de Governo; assessorar o Prefeito e Vice-Prefeito na identificação e assinatura de documentos e providenciar na liberação de  processos, atender o público em geral.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tabs>
          <w:tab w:val="left" w:pos="1418"/>
          <w:tab w:val="left" w:pos="226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Do Gabinete do Vice-Prefeito:</w:t>
      </w:r>
      <w:r>
        <w:rPr>
          <w:rFonts w:ascii="Arial" w:hAnsi="Arial" w:cs="Arial"/>
          <w:sz w:val="23"/>
          <w:szCs w:val="23"/>
        </w:rPr>
        <w:t xml:space="preserve"> Órgão que servirá como um elo entre o governo municipal, Entidades, Associações de Bairros e demais órgãos representativos da comunidade, podendo também o Vice-Prefeito acompanhar a execução e o cumprimento de convênios realizados pelo Município, levantar dados e fazer verificações em serviços e obras municipais, representar o Prefeito em solenidades, firmar convênios ou acordos com a União, o Estado e outros Municípios, sempre com delegação específica, acompanhar a tramitação de projetos do Executivo junto à Câmara Municipal.</w:t>
      </w:r>
    </w:p>
    <w:p w:rsidR="0033491E" w:rsidRDefault="0033491E" w:rsidP="0033491E">
      <w:pPr>
        <w:tabs>
          <w:tab w:val="left" w:pos="1418"/>
          <w:tab w:val="left" w:pos="226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atribuições estabelecidas nesta Lei não impedem seja o Vice-Prefeito designado para exercer cargo em comissão no Município, com direito a opção remuneratória.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Das Assessorias: </w:t>
      </w:r>
      <w:r>
        <w:rPr>
          <w:rFonts w:ascii="Arial" w:hAnsi="Arial" w:cs="Arial"/>
          <w:bCs/>
          <w:color w:val="000000"/>
          <w:sz w:val="23"/>
          <w:szCs w:val="23"/>
        </w:rPr>
        <w:t>Competem</w:t>
      </w:r>
      <w:r>
        <w:rPr>
          <w:rFonts w:ascii="Arial" w:hAnsi="Arial" w:cs="Arial"/>
          <w:sz w:val="23"/>
          <w:szCs w:val="23"/>
        </w:rPr>
        <w:t xml:space="preserve"> assessorar nas relações institucional do Executivo Municipal com o Legislativo, Judiciário, Ministério Público e Tribunal de Contas,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com as entidades da sociedade civil organizada; nos assuntos de maior complexidade, propondo medidas legais conforme a área de atuação.</w:t>
      </w:r>
    </w:p>
    <w:p w:rsidR="0033491E" w:rsidRDefault="0033491E" w:rsidP="0033491E">
      <w:pPr>
        <w:rPr>
          <w:rFonts w:ascii="Arial" w:hAnsi="Arial" w:cs="Arial"/>
          <w:b/>
          <w:color w:val="FF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Do Departamento de Controle Interno: </w:t>
      </w:r>
      <w:r>
        <w:rPr>
          <w:rFonts w:ascii="Arial" w:hAnsi="Arial" w:cs="Arial"/>
          <w:color w:val="000000"/>
          <w:sz w:val="23"/>
          <w:szCs w:val="23"/>
        </w:rPr>
        <w:t xml:space="preserve">Órgão </w:t>
      </w:r>
      <w:r>
        <w:rPr>
          <w:rFonts w:ascii="Arial" w:hAnsi="Arial" w:cs="Arial"/>
          <w:sz w:val="23"/>
          <w:szCs w:val="23"/>
        </w:rPr>
        <w:t>responsável pelo Sistema de Controle Interno, a fim de promover a fiscalização contábil, financeira, orçamentária e patrimonial, de acordo com as especificações contidas na Lei Municipal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Nº 1026/2007.</w:t>
      </w:r>
    </w:p>
    <w:p w:rsidR="0033491E" w:rsidRDefault="0033491E" w:rsidP="0033491E">
      <w:pPr>
        <w:rPr>
          <w:rFonts w:ascii="Arial" w:hAnsi="Arial" w:cs="Arial"/>
          <w:color w:val="99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Do Departamento da Junta do Serviço Militar: </w:t>
      </w:r>
      <w:r>
        <w:rPr>
          <w:rFonts w:ascii="Arial" w:hAnsi="Arial" w:cs="Arial"/>
          <w:color w:val="000000"/>
          <w:sz w:val="23"/>
          <w:szCs w:val="23"/>
        </w:rPr>
        <w:t xml:space="preserve">Órgão responsável por todo o processo de alistamento militar anualmente; organizar e acompanhar a realização da inspeção de saúde; fornecimento de certificados de dispensa de incorporação e isenção; participação em reuniões da Junta de Serviço Militar; acompanhar a incorporação dos jovens que são dispensados do serviço militar; elaboração de cadastro anual de todos os alistados; serviços de divulgação, notas e avisos pela imprensa para o comparecimento na sede da </w:t>
      </w:r>
      <w:r>
        <w:rPr>
          <w:rFonts w:ascii="Arial" w:hAnsi="Arial" w:cs="Arial"/>
          <w:color w:val="000000"/>
          <w:sz w:val="23"/>
          <w:szCs w:val="23"/>
        </w:rPr>
        <w:lastRenderedPageBreak/>
        <w:t>Junta de Serviço Militar; executar todos os serviços existentes na Junta de Serviços Militar.</w:t>
      </w:r>
      <w:r>
        <w:rPr>
          <w:rFonts w:ascii="Arial" w:hAnsi="Arial" w:cs="Arial"/>
          <w:sz w:val="23"/>
          <w:szCs w:val="23"/>
        </w:rPr>
        <w:br/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 xml:space="preserve"> </w:t>
      </w:r>
      <w:r>
        <w:rPr>
          <w:rFonts w:ascii="Arial" w:hAnsi="Arial" w:cs="Arial"/>
          <w:color w:val="990000"/>
          <w:sz w:val="23"/>
          <w:szCs w:val="23"/>
        </w:rPr>
        <w:t xml:space="preserve"> </w:t>
      </w: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II- ÓRGÃOS CONSULTIVOS: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Dos Conselhos Municipais:</w:t>
      </w:r>
      <w:r>
        <w:rPr>
          <w:rFonts w:ascii="Arial" w:hAnsi="Arial" w:cs="Arial"/>
          <w:sz w:val="23"/>
          <w:szCs w:val="23"/>
        </w:rPr>
        <w:t xml:space="preserve"> são órgãos de assessoria, excetuados aqueles a quem a lei confere caráter deliberativo ao Poder Executivo Municipal. Os conselhos estarão vinculados ao Gabinete do Prefeito e ligados as secretarias cujas atribuições sejam compatíveis com a atuação do colegiado. Todos os Conselhos Municipais deverão possuir regimento interno e proporcionar a participação de todos os segmentos da sociedade local, devendo cada secretaria prestar todo apoio necessário para seu funcionamento.</w:t>
      </w:r>
    </w:p>
    <w:p w:rsidR="0033491E" w:rsidRDefault="0033491E" w:rsidP="0033491E">
      <w:pPr>
        <w:ind w:left="360"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Das Audiências Publicas:</w:t>
      </w:r>
      <w:r>
        <w:rPr>
          <w:rFonts w:ascii="Arial" w:hAnsi="Arial" w:cs="Arial"/>
          <w:sz w:val="23"/>
          <w:szCs w:val="23"/>
        </w:rPr>
        <w:t xml:space="preserve"> deverão ocorrer em espaços aberto ao público, com objetivo de oportunizar a participação coletiva com o objetivo de receber contribuições técnicas e normativas. Deverão ser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 xml:space="preserve">apresentadas, no mínimo, </w:t>
      </w:r>
      <w:smartTag w:uri="urn:schemas-microsoft-com:office:smarttags" w:element="PersonName">
        <w:smartTagPr>
          <w:attr w:name="ProductID" w:val="em Audi￪ncias P￺blicas"/>
        </w:smartTagPr>
        <w:r>
          <w:rPr>
            <w:rFonts w:ascii="Arial" w:hAnsi="Arial" w:cs="Arial"/>
            <w:sz w:val="23"/>
            <w:szCs w:val="23"/>
          </w:rPr>
          <w:t>em Audiências Públicas</w:t>
        </w:r>
      </w:smartTag>
      <w:r>
        <w:rPr>
          <w:rFonts w:ascii="Arial" w:hAnsi="Arial" w:cs="Arial"/>
          <w:sz w:val="23"/>
          <w:szCs w:val="23"/>
        </w:rPr>
        <w:t xml:space="preserve"> o  Plano Plurianual, Lei de Diretrizes Orçamentárias e a Lei Orçamentária Anual, bem como os relatórios de gestão fiscal.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8"/>
        </w:rPr>
        <w:t>I -DOS ORGÃOS DA ADMINISTRAÇÃO ESPECÍFICA</w:t>
      </w: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jc w:val="center"/>
        <w:rPr>
          <w:rFonts w:ascii="Arial" w:hAnsi="Arial" w:cs="Arial"/>
          <w:b/>
          <w:bCs/>
          <w:color w:val="000000"/>
          <w:sz w:val="27"/>
          <w:szCs w:val="28"/>
        </w:rPr>
      </w:pPr>
    </w:p>
    <w:p w:rsidR="0033491E" w:rsidRDefault="0033491E" w:rsidP="0033491E">
      <w:pPr>
        <w:rPr>
          <w:rFonts w:ascii="Arial" w:hAnsi="Arial" w:cs="Arial"/>
          <w:b/>
          <w:bCs/>
          <w:color w:val="000000"/>
          <w:sz w:val="27"/>
          <w:szCs w:val="28"/>
          <w:lang w:val="en-US"/>
        </w:rPr>
      </w:pPr>
      <w:r w:rsidRPr="0032057F">
        <w:rPr>
          <w:rFonts w:ascii="Arial" w:hAnsi="Arial" w:cs="Arial"/>
          <w:b/>
          <w:noProof/>
          <w:color w:val="000000"/>
          <w:sz w:val="27"/>
          <w:szCs w:val="28"/>
        </w:rPr>
        <w:drawing>
          <wp:inline distT="0" distB="0" distL="0" distR="0">
            <wp:extent cx="5610225" cy="3429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 Municipal de Administração:</w:t>
      </w:r>
      <w:r>
        <w:rPr>
          <w:rFonts w:ascii="Arial" w:hAnsi="Arial" w:cs="Arial"/>
          <w:sz w:val="23"/>
          <w:szCs w:val="23"/>
        </w:rPr>
        <w:t xml:space="preserve"> Compete coordenar e definir as metas de planejamento e execução das atividades ligadas à administração geral do Município, executar políticas que favoreçam a modernização administrativa dos serviços de atendimento ao publico, manter elo de ligação entre as demais Secretarias, entre Municípios, Entidades e outros Órgãos Públicos,  promover a execução da política patrimonial do município, elaborar e encaminhar Projeto de Lei e estabelecer relações com o Poder Legislativo; acompanhar o processo de planejamento orçamentário: Plano Plurianual (PPA), LDO - Lei de Diretrizes Orçamentárias e Orçamento Anual.</w:t>
      </w:r>
    </w:p>
    <w:p w:rsidR="0033491E" w:rsidRDefault="0033491E" w:rsidP="0033491E">
      <w:pPr>
        <w:rPr>
          <w:rFonts w:ascii="Arial" w:hAnsi="Arial" w:cs="Arial"/>
          <w:color w:val="990000"/>
          <w:sz w:val="23"/>
          <w:szCs w:val="23"/>
        </w:rPr>
      </w:pPr>
    </w:p>
    <w:p w:rsidR="0033491E" w:rsidRDefault="0033491E" w:rsidP="0033491E">
      <w:pPr>
        <w:ind w:left="360"/>
        <w:rPr>
          <w:rFonts w:ascii="Arial" w:hAnsi="Arial" w:cs="Arial"/>
          <w:color w:val="99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Os órgãos da Secretaria Municipal de Administração abaixo listados têm as seguintes competências:</w:t>
      </w:r>
    </w:p>
    <w:p w:rsidR="0033491E" w:rsidRDefault="0033491E" w:rsidP="0033491E">
      <w:pPr>
        <w:ind w:left="360"/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Áreas de Administração e Gestão Pública: </w:t>
      </w:r>
      <w:r>
        <w:rPr>
          <w:rFonts w:ascii="Arial" w:hAnsi="Arial" w:cs="Arial"/>
          <w:sz w:val="23"/>
          <w:szCs w:val="23"/>
        </w:rPr>
        <w:t xml:space="preserve">Compete a organização estudo e avaliação para planejar as necessidades de gerir  recursos humanos  para todas as secretarias do município, concentrar e administrar os contratos, acordos e convênios, propor a outras </w:t>
      </w:r>
      <w:r>
        <w:rPr>
          <w:rFonts w:ascii="Arial" w:hAnsi="Arial" w:cs="Arial"/>
          <w:sz w:val="23"/>
          <w:szCs w:val="23"/>
        </w:rPr>
        <w:lastRenderedPageBreak/>
        <w:t xml:space="preserve">esferas governamentais PROJETOS DE CAPTAÇÃO DE RECURSOS, acompanhar sua aplicação e responsabilizar-se pela correta prestação de contas; promover a interligação dos órgãos através das comunicações administrativa,  promoção a utilização do sistema de processamento de dados e tecnologia da informação, através do acesso imediato a solicitações, planejar e organizar campanhas destinadas a divulgação dos programas e projetos, a produção de matérias jornalísticas do Prefeito, Vice-Prefeito e demais órgãos da Administração Pública; encaminhar informações para rádios, jornais, TV e demais meios de comunicação; efetuar a escuta das rádios, </w:t>
      </w:r>
      <w:proofErr w:type="spellStart"/>
      <w:r>
        <w:rPr>
          <w:rFonts w:ascii="Arial" w:hAnsi="Arial" w:cs="Arial"/>
          <w:sz w:val="23"/>
          <w:szCs w:val="23"/>
        </w:rPr>
        <w:t>clipagem</w:t>
      </w:r>
      <w:proofErr w:type="spellEnd"/>
      <w:r>
        <w:rPr>
          <w:rFonts w:ascii="Arial" w:hAnsi="Arial" w:cs="Arial"/>
          <w:sz w:val="23"/>
          <w:szCs w:val="23"/>
        </w:rPr>
        <w:t xml:space="preserve"> dos jornais e estabelecer uma rotina no acesso à Internet para busca de informações de interesse público;  arquivar reportagens ligadas aos entes que exercem a atividade na Administração Pública; efetuar a cobertura fotográfica dos eventos agendados; atualizar o portal da Prefeitura, com matérias que são enviadas aos meios de comunicação, acompanhar administrativamente os Núcleos e Setores da Secretaria evidenciando o controle da eficiência e eficácia das atividades.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Legislação e Arquivo:</w:t>
      </w:r>
      <w:r>
        <w:rPr>
          <w:rFonts w:ascii="Arial" w:hAnsi="Arial" w:cs="Arial"/>
          <w:sz w:val="23"/>
          <w:szCs w:val="23"/>
        </w:rPr>
        <w:t xml:space="preserve"> Compete chefiar o estudo com assessoramento jurídico e avaliação financeira para encaminhamento dos projetos de leis ao Poder Legislativo; instruir processos com pedidos oriundos do Legislativo; observar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 xml:space="preserve">prazos para sancionar ou vetar leis; publicar os atos oficiais tais como: portarias, decretos, leis, editais. Organizar e coordenar o sistema de arquivo possibilitando a guarda e localização de documentos oficiais.  </w:t>
      </w:r>
    </w:p>
    <w:p w:rsidR="0033491E" w:rsidRDefault="0033491E" w:rsidP="0033491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Informática:</w:t>
      </w:r>
      <w:r>
        <w:rPr>
          <w:rFonts w:ascii="Arial" w:hAnsi="Arial" w:cs="Arial"/>
          <w:sz w:val="23"/>
          <w:szCs w:val="23"/>
        </w:rPr>
        <w:t xml:space="preserve"> Compete chefiar e administrar as atividades de desenvolvimento, modernização e processamento eletrônico de dados do Município, controlar o planejamento dos projeto de informatização das secretarias em geral, coordenar a execução dos serviços de segurança, redes e banco de dados; projetar a implantação de softwares de comunicação; disponibilizar as informações via WEB (portal eletrônico, home-</w:t>
      </w:r>
      <w:proofErr w:type="spellStart"/>
      <w:r>
        <w:rPr>
          <w:rFonts w:ascii="Arial" w:hAnsi="Arial" w:cs="Arial"/>
          <w:sz w:val="23"/>
          <w:szCs w:val="23"/>
        </w:rPr>
        <w:t>page</w:t>
      </w:r>
      <w:proofErr w:type="spellEnd"/>
      <w:r>
        <w:rPr>
          <w:rFonts w:ascii="Arial" w:hAnsi="Arial" w:cs="Arial"/>
          <w:sz w:val="23"/>
          <w:szCs w:val="23"/>
        </w:rPr>
        <w:t xml:space="preserve"> ou similar), criar normas e procedimentos de administração para acesso dos usuários à rede, à Internet, controlar a emissão de informações e relatórios.  </w:t>
      </w:r>
      <w:r>
        <w:rPr>
          <w:rFonts w:ascii="Arial" w:hAnsi="Arial" w:cs="Arial"/>
          <w:sz w:val="23"/>
          <w:szCs w:val="23"/>
        </w:rPr>
        <w:br/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de Compras, licitações e contratos: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 coordenar todas as atividades de compras municipais em consonância com as normas da lei 8.666/93, avaliar editais nas modalidades, carta convite, tomada de preços, concorrência pública, leilão e pregão; encaminhar todos os procedimentos da licitação para divulgação na imprensa oficial; prestar informações sobre licitações, acompanhar as impugnações, recursos administrativos impetrados, pareceres, mandados de segurança e prazos recursais; realizar diligências, analisar a documentação para habilitação dos licitantes; dar ciência de todas as fases aos licitantes; apreciar a qualificação dos concorrentes, e julgar as propostas dos licitantes,  elaborar a minuta contratual de todos os procedimentos licitatórios e formalizar o contrato após a homologação; elaborar contratos de locação, aditivos e prorrogações; dar pareceres aos recursos administrativos impetrados; julgar impugnações e prestar informações. Chefiar os procedimentos de compras de menor valor obedecendo normas internas.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Setor de Almoxarifado e Patrimônio: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 administrar o recebimento, conferencia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distribuição de materiais e bens adquiridos pelo Município para todas as Secretarias; manter atualizado o controle de estoque em condições de atender as demandas das Secretarias e demais órgãos.  Controlar a manutenção patrimonial de prédios e construções do Município, controlar os bens móveis e imóveis com avaliações, quando inservíveis, para leilão; controlar os pagamentos de seguro obrigatório anual dos veículos; controlar as desapropriações e tombamentos históricos.</w:t>
      </w:r>
    </w:p>
    <w:p w:rsidR="0033491E" w:rsidRDefault="0033491E" w:rsidP="0033491E">
      <w:pPr>
        <w:rPr>
          <w:rFonts w:ascii="Arial" w:hAnsi="Arial" w:cs="Arial"/>
          <w:color w:val="FF66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de Recursos Humanos: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 coordenar e avaliar as necessidades de acordo com o Regime Jurídico do Município, visando a gestão de RH com o objetivo de suprir as necessidades de cada secretaria evidenciando a descrição sistemática dos procedimentos administrativos que envolvem os servidores municipais, agentes públicos bem como assegurar a prestação de informações ao Poder Legislativo, Tribunal de Contas e Ministério Público.</w:t>
      </w:r>
    </w:p>
    <w:p w:rsidR="0033491E" w:rsidRDefault="0033491E" w:rsidP="0033491E">
      <w:pPr>
        <w:rPr>
          <w:rFonts w:ascii="Arial" w:hAnsi="Arial" w:cs="Arial"/>
          <w:color w:val="FF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da Gestão de Pessoal: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Compete chefiar e administrar a abertura, exame e encaminhamento de processos que tratam de: aposentadoria; adicional trienal; averbações; demais abonos; adiantamentos; adicionais de risco de vida, insalubridade, adicionais noturno e periculosidade; análise e alteração de função gratificada (FGS); atestados de rendimentos; auxílio financeiro, natalidade, reclusão e transporte; </w:t>
      </w:r>
      <w:proofErr w:type="spellStart"/>
      <w:r>
        <w:rPr>
          <w:rFonts w:ascii="Arial" w:hAnsi="Arial" w:cs="Arial"/>
          <w:sz w:val="23"/>
          <w:szCs w:val="23"/>
        </w:rPr>
        <w:t>desaverbação</w:t>
      </w:r>
      <w:proofErr w:type="spellEnd"/>
      <w:r>
        <w:rPr>
          <w:rFonts w:ascii="Arial" w:hAnsi="Arial" w:cs="Arial"/>
          <w:sz w:val="23"/>
          <w:szCs w:val="23"/>
        </w:rPr>
        <w:t xml:space="preserve">; designação e desistência de cargos; férias; flexibilidade de horário. Organização e </w:t>
      </w:r>
      <w:proofErr w:type="spellStart"/>
      <w:r>
        <w:rPr>
          <w:rFonts w:ascii="Arial" w:hAnsi="Arial" w:cs="Arial"/>
          <w:sz w:val="23"/>
          <w:szCs w:val="23"/>
        </w:rPr>
        <w:t>incrementação</w:t>
      </w:r>
      <w:proofErr w:type="spellEnd"/>
      <w:r>
        <w:rPr>
          <w:rFonts w:ascii="Arial" w:hAnsi="Arial" w:cs="Arial"/>
          <w:sz w:val="23"/>
          <w:szCs w:val="23"/>
        </w:rPr>
        <w:t xml:space="preserve"> dos procedimentos para realização de concursos públicos; compensação previdenciária; exonerações - cálculos e empenhos; equiparação salarial; controle e emissão de férias; controle e registro do ponto; alimentação dos sistemas de recursos humanos (inclusão e manutenção da vida funcional dos servidores municipais); análise dos estágios probatórios dos funcionários; reclamatórias trabalhistas; requisições de crachás; busca e encaminhamento de documentos para processos administrativos. Certidões, declarações e relatórios: tempo de serviço, grades de tempo de serviço; licenças previdenciárias. Exigências legais: cadastro geral de empregados e desempregados - CAGED, informações mensais de admissão e demissão de servidores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 xml:space="preserve">e contratos por tempo de </w:t>
      </w:r>
      <w:proofErr w:type="spellStart"/>
      <w:r>
        <w:rPr>
          <w:rFonts w:ascii="Arial" w:hAnsi="Arial" w:cs="Arial"/>
          <w:sz w:val="23"/>
          <w:szCs w:val="23"/>
        </w:rPr>
        <w:t>serviço;informações</w:t>
      </w:r>
      <w:proofErr w:type="spellEnd"/>
      <w:r>
        <w:rPr>
          <w:rFonts w:ascii="Arial" w:hAnsi="Arial" w:cs="Arial"/>
          <w:sz w:val="23"/>
          <w:szCs w:val="23"/>
        </w:rPr>
        <w:t xml:space="preserve"> para Imposto de Renda , sistema informatizado de auditoria pessoal - SIAPES, informações bimestrais de todos os servidores nomeados através de concurso público para cargo de provimento efetivo e suas exonerações.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Núcleo da Folha de Pagamento:</w:t>
      </w:r>
      <w:r>
        <w:rPr>
          <w:rFonts w:ascii="Arial" w:hAnsi="Arial" w:cs="Arial"/>
          <w:sz w:val="23"/>
          <w:szCs w:val="23"/>
        </w:rPr>
        <w:t xml:space="preserve"> Compete chefiar e administrar os serviços relacionados com o pagamento dos funcionários ativos, inativos e pensionistas, de todas as áreas da Administração Municipal; efetuar o cadastramento de novos funcionários, inativos, pensionistas, pensões alimentícias e manter atualizados os dados pessoais (nome, endereço, telefone, CPF, CI, PIS, grau de escolaridade, faixa salarial, carga horária, cargo, conta bancária); digitação da efetividade, lançamento de horas extras (50% e 100%), faltas, a fim de manter regularizada a situação dos funcionários; lançamento de vantagens, progressão, promoção, cálculos para pagamento retroativos conforme portarias, emissão de </w:t>
      </w:r>
      <w:proofErr w:type="spellStart"/>
      <w:r>
        <w:rPr>
          <w:rFonts w:ascii="Arial" w:hAnsi="Arial" w:cs="Arial"/>
          <w:sz w:val="23"/>
          <w:szCs w:val="23"/>
        </w:rPr>
        <w:t>contra-cheques</w:t>
      </w:r>
      <w:proofErr w:type="spellEnd"/>
      <w:r>
        <w:rPr>
          <w:rFonts w:ascii="Arial" w:hAnsi="Arial" w:cs="Arial"/>
          <w:sz w:val="23"/>
          <w:szCs w:val="23"/>
        </w:rPr>
        <w:t xml:space="preserve"> dos servidores ativos e inativos; controle de empréstimos consignados descontados em folha de pagamento; rescisões; emissão de relatórios dos variáveis do Sindicato dos Servidores Municipais, Caixa de Pensões e Auxílios dos Servidores Municipais geração de relatórios para o empenho do pagamento da folha; elaboração do 13º salário; geração e transmissão de arquivos referentes a informação da Guia de Recolhimento de Informações da Previdência Social, emitindo as guias para pagamento, fazendo o empenho das mesmas, relatórios transmitidos anualmente para a Receita Federal (DIRF), referente ao Imposto de Renda dos funcionários e prestadores de serviço; informações prestadas pela RAIS (relação anual de informações sociais) para o Governo Federal para geração do PIS e PASEP, sendo o mesmo disponibilizado em folha; prestar e fornecer informações e documentações que envolvam a folha de </w:t>
      </w:r>
      <w:proofErr w:type="spellStart"/>
      <w:r>
        <w:rPr>
          <w:rFonts w:ascii="Arial" w:hAnsi="Arial" w:cs="Arial"/>
          <w:sz w:val="23"/>
          <w:szCs w:val="23"/>
        </w:rPr>
        <w:t>pagamento;Controla</w:t>
      </w:r>
      <w:proofErr w:type="spellEnd"/>
      <w:r>
        <w:rPr>
          <w:rFonts w:ascii="Arial" w:hAnsi="Arial" w:cs="Arial"/>
          <w:sz w:val="23"/>
          <w:szCs w:val="23"/>
        </w:rPr>
        <w:t xml:space="preserve"> a efetividade e requisita a folha de pagamento dos estagiários.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 w:rsidRPr="0032057F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486400" cy="3429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Secretaria </w:t>
      </w:r>
      <w:r>
        <w:rPr>
          <w:rFonts w:ascii="Arial" w:hAnsi="Arial" w:cs="Arial"/>
          <w:b/>
          <w:bCs/>
          <w:sz w:val="23"/>
          <w:szCs w:val="23"/>
        </w:rPr>
        <w:t>Municipal</w:t>
      </w:r>
      <w:r>
        <w:rPr>
          <w:rFonts w:ascii="Arial" w:hAnsi="Arial" w:cs="Arial"/>
          <w:b/>
          <w:sz w:val="23"/>
          <w:szCs w:val="23"/>
        </w:rPr>
        <w:t xml:space="preserve"> da Fazenda:</w:t>
      </w:r>
      <w:r>
        <w:rPr>
          <w:rFonts w:ascii="Arial" w:hAnsi="Arial" w:cs="Arial"/>
          <w:sz w:val="23"/>
          <w:szCs w:val="23"/>
        </w:rPr>
        <w:t xml:space="preserve"> Compete executar a política econômica e financeira através de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lançamentos, fiscalização e arrecadação de tributos e rendas municipais visando a  definição do crescimento municipal através de projetos e ações descritas no Plano Plurianual, Lei de Diretrizes Orçamentária e Lei Orçamentária Anual.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Os órgãos da Secretaria Municipal da Fazenda abaixo listados têm as seguintes competências:</w:t>
      </w:r>
    </w:p>
    <w:p w:rsidR="0033491E" w:rsidRDefault="0033491E" w:rsidP="0033491E">
      <w:pPr>
        <w:rPr>
          <w:rFonts w:ascii="Arial" w:hAnsi="Arial" w:cs="Arial"/>
          <w:color w:val="99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Área de Controle Contábil: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Compete  coordenar o planejamento das políticas tributária e financeira de competência do Município a Programação Orçamentária, acompanhar a elaboração do Plano Plurianual, da Lei de Diretrizes Orçamentárias, e dos orçamento anuais; controlar a execução orçamentária e também realizar estudos e estabelecer normas objetivando o progressivo aperfeiçoamento dos processos e padrões orçamentários; orientar e auxiliar os respectivos Núcleos na execução das competências atribuídas.</w:t>
      </w:r>
    </w:p>
    <w:p w:rsidR="0033491E" w:rsidRDefault="0033491E" w:rsidP="0033491E">
      <w:pPr>
        <w:ind w:left="180"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Núcleo de Controle da Despesa e Receita: </w:t>
      </w:r>
      <w:r>
        <w:rPr>
          <w:rFonts w:ascii="Arial" w:hAnsi="Arial" w:cs="Arial"/>
          <w:sz w:val="23"/>
          <w:szCs w:val="23"/>
        </w:rPr>
        <w:t xml:space="preserve">Compete chefiar a evolução mensal das receitas e despesas orçamentárias, acompanhar a emissão e conferência dos balancetes de receitas, despesas e lançamentos contábeis, o envio mensal dos mesmos ao Poder Legislativo Municipal; emissão e envio dos Relatórios do Sistema Integrado de Acompanhamento e Prestação de Contas - SIAPC do Tribunal de Contas do Estado do Rio Grande do Sul, bimestralmente, informação ao Secretário Municipal da aplicação em educação e saúde, dos percentuais constitucionais; elaboração dos textos e gráficos </w:t>
      </w:r>
      <w:r>
        <w:rPr>
          <w:rFonts w:ascii="Arial" w:hAnsi="Arial" w:cs="Arial"/>
          <w:sz w:val="23"/>
          <w:szCs w:val="23"/>
        </w:rPr>
        <w:lastRenderedPageBreak/>
        <w:t xml:space="preserve">destinados a apresentação do atingimento das metas de Resultados Primário e Nominal, </w:t>
      </w:r>
      <w:smartTag w:uri="urn:schemas-microsoft-com:office:smarttags" w:element="PersonName">
        <w:smartTagPr>
          <w:attr w:name="ProductID" w:val="em Audi￪ncias P￺blicas"/>
        </w:smartTagPr>
        <w:r>
          <w:rPr>
            <w:rFonts w:ascii="Arial" w:hAnsi="Arial" w:cs="Arial"/>
            <w:sz w:val="23"/>
            <w:szCs w:val="23"/>
          </w:rPr>
          <w:t>em Audiências Públicas</w:t>
        </w:r>
      </w:smartTag>
      <w:r>
        <w:rPr>
          <w:rFonts w:ascii="Arial" w:hAnsi="Arial" w:cs="Arial"/>
          <w:sz w:val="23"/>
          <w:szCs w:val="23"/>
        </w:rPr>
        <w:t>; elaboração semestral do Sistema de Informações Sobre Orçamentos Públicos em Saúde - SIOPS, auxílio técnico às Secretarias  na elaboração do Plano Plurianual - PPA, da Lei de Diretrizes Orçamentárias - LDO, da Lei Orçamentária Anual - LOA, bem como em projetos de alteração das mesmas, suplementações, reduções, previsão de arrecadação da receita, identificando a existência de superávit financeiro e/ou arrecadação a maior; conferência e encerramento de exercício compreendendo a emissão do balanço geral com seus anexos; confecção do relatório circunstanciado do Prefeito sobre o atingimento ou não das metas estabelecidas na LDO; orientar e auxiliar os respectivos  Setores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Setor Contábil: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Compete administrar as atividades relacionadas à geração das despesas bem como das receitas pública, conferência e controle dos documentos enviados para liquidação, bem como dos procedimentos necessários a efetivação dos pagamentos relativos aos fornecedores e pessoal; recebimento de requisições para conferência de rubricas orçamentárias; conferência da vigência dos contratos e convênios, fornecimento de relatório das rubricas orçamentárias; consulta de empenhos, saldos orçamentários, fornecedores e emissão de empenhos. 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Setor de Arrecadação e Pagamentos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o recebimento e conferência dos arquivos dos bancos, referente à receita orçamentária e </w:t>
      </w:r>
      <w:proofErr w:type="spellStart"/>
      <w:r>
        <w:rPr>
          <w:rFonts w:ascii="Arial" w:hAnsi="Arial" w:cs="Arial"/>
          <w:sz w:val="23"/>
          <w:szCs w:val="23"/>
        </w:rPr>
        <w:t>extra-orçamentária</w:t>
      </w:r>
      <w:proofErr w:type="spellEnd"/>
      <w:r>
        <w:rPr>
          <w:rFonts w:ascii="Arial" w:hAnsi="Arial" w:cs="Arial"/>
          <w:sz w:val="23"/>
          <w:szCs w:val="23"/>
        </w:rPr>
        <w:t>; conciliação bancária; controle de saldos e aplicações financeiras; informações sobre os recursos voluntários recebidos da União e do Estado, conforme Lei Federal nº 9.452 de 20/03/1997; informações diárias dos saldos bancários e aplicações financeiras ao Secretário Municipal de Finanças; conferência e controle dos documentos enviados para liquidação, bem como dos procedimentos necessários a efetivação dos pagamentos relativos aos fornecedores e pessoal.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Controle das Receitas Publica:</w:t>
      </w:r>
      <w:r>
        <w:rPr>
          <w:rFonts w:ascii="Arial" w:hAnsi="Arial" w:cs="Arial"/>
          <w:sz w:val="23"/>
          <w:szCs w:val="23"/>
        </w:rPr>
        <w:t xml:space="preserve"> Compete chefiar e implementar políticas públicas referentes às receitas, potencializando-as, especialmente as receitas próprias, conforme as especificações abaixo.</w:t>
      </w:r>
    </w:p>
    <w:p w:rsidR="0033491E" w:rsidRDefault="0033491E" w:rsidP="00334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Setor de Receitas Imobiliárias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Compete administrar e controlar os tributos de origem imobiliária como: Imposto de Transmissão de Bens </w:t>
      </w:r>
      <w:proofErr w:type="spellStart"/>
      <w:r>
        <w:rPr>
          <w:rFonts w:ascii="Arial" w:hAnsi="Arial" w:cs="Arial"/>
          <w:sz w:val="23"/>
          <w:szCs w:val="23"/>
        </w:rPr>
        <w:t>Intervivos</w:t>
      </w:r>
      <w:proofErr w:type="spellEnd"/>
      <w:r>
        <w:rPr>
          <w:rFonts w:ascii="Arial" w:hAnsi="Arial" w:cs="Arial"/>
          <w:sz w:val="23"/>
          <w:szCs w:val="23"/>
        </w:rPr>
        <w:t xml:space="preserve"> - ITBI e Contribuição de Melhoria - CM; avaliação de imóveis; emissão de guias de ITBI; acompanhamento e controle da base de dados de lançamento do </w:t>
      </w:r>
      <w:r>
        <w:rPr>
          <w:rFonts w:ascii="Arial" w:hAnsi="Arial" w:cs="Arial"/>
          <w:sz w:val="22"/>
          <w:szCs w:val="22"/>
        </w:rPr>
        <w:t>IPTU (Imposto Predial e Territorial Urbano) e ITR (Imposto Territorial Rural); administração do IPTU e ITR; preparação e emissão do IPTU; emissão de certidões de lançamento, narrativas tributárias, número do imóvel, transferências e alterações de endereços; notificação dos devedores e controle da cobrança administrativa do IPTU do exercício; análise dos processos de isenção de IPTU; análise dos processos internos em tramitação pertinentes ao IPTU e ITR; distribuição e arquivamento dos processos administrativos e controle dos prazos processuais; emissão de guias, certidões e notificação pertinentes aos processos analisados; elaboração do calendário fiscal.</w:t>
      </w:r>
    </w:p>
    <w:p w:rsidR="0033491E" w:rsidRDefault="0033491E" w:rsidP="00334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Setor de Receitas de Serviços e Outras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Compete administrar o lançamento e cobrança do  ISS (Imposto Sobre Serviços) e da taxa de alvará de localização; coordenar os serviços de fiscalização tributária; definir rotinas para atendimentos de pedidos; acompanhar o censo econômico do Município e controle da produção primária; ; fazer a análise de pedido de isenção e imunidade de ICMS: levantamento de dados da Produção Primária (Guia Modelo A) e da Guia Modelo B (Indústria, Comércio e Serviços de Transporte e Comunicação) para cálculo do Índice de Retorno do ICMS (Imposto Sobre Circulação de Mercadorias e Serviços); atendimento ao produtor rural desde o cadastramento via Internet; entrega e recebimento de </w:t>
      </w:r>
      <w:r>
        <w:rPr>
          <w:rFonts w:ascii="Arial" w:hAnsi="Arial" w:cs="Arial"/>
          <w:sz w:val="22"/>
          <w:szCs w:val="22"/>
        </w:rPr>
        <w:lastRenderedPageBreak/>
        <w:t>talões e a digitação das Notas Fiscais; recebimento e análise das guias Modelo B, apresentadas pelas empresas anualmente.</w:t>
      </w:r>
    </w:p>
    <w:p w:rsidR="0033491E" w:rsidRDefault="0033491E" w:rsidP="0033491E">
      <w:pPr>
        <w:rPr>
          <w:rFonts w:ascii="Arial" w:hAnsi="Arial" w:cs="Arial"/>
          <w:sz w:val="22"/>
          <w:szCs w:val="22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Setor de Cobrança e Execução da Dívida Ativa</w:t>
      </w:r>
      <w:r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Compete o controle administrativo da cobrança da dívida ativa; emissão de notificações seleção e controle do retorno das notificações; buscas; abertura de processos de cobrança; parcelamento dos débitos; controle dos parcelamentos; análise dos pedidos administrativos de revisão de valores, prescrição e baixas por pagamento; coordenação do atendimento ao cidadão; preparação dos processos de execução fiscal da dívida ativa; emissão de certidão de dívida ativa; juntada de documentos e encaminhamento para Assessoria Jurídica do Município.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Área de Fiscalização e Licenciamento Fazendário: </w:t>
      </w:r>
      <w:r>
        <w:rPr>
          <w:rFonts w:ascii="Arial" w:hAnsi="Arial" w:cs="Arial"/>
          <w:sz w:val="22"/>
          <w:szCs w:val="22"/>
        </w:rPr>
        <w:t>Compete coordenar as atividades de fiscalização e licenciamento de alvarás de localização e funcionamento para estabelecimentos comerciais, industriais e de prestação de serviços, bem como os vendedores ambulantes em vias públicas; verificação de denúncias; lavratura de autos de infração; apreensão de mercadorias irregulares; destruição de mercadorias apreendidas e/ou doações das mercadorias, após o prazo legal; autorizar e fiscalizar  eventos, festas, feiras e shows; encaminhar intimações para apresentação de documento, emissão e entrega de alvarás; emissão de notificações de indeferimento, quando for o caso, receber e analisar guias informativas, acompanhar os índices de</w:t>
      </w:r>
      <w:r>
        <w:rPr>
          <w:rFonts w:ascii="Arial" w:hAnsi="Arial" w:cs="Arial"/>
          <w:sz w:val="23"/>
          <w:szCs w:val="23"/>
        </w:rPr>
        <w:t xml:space="preserve"> CMS.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 w:rsidRPr="0032057F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6057900" cy="3257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Secretaria Municipal da Agricultura, Meio Ambiente e Desenvolvimento Econômico:</w:t>
      </w:r>
      <w:r>
        <w:rPr>
          <w:rFonts w:ascii="Arial" w:hAnsi="Arial" w:cs="Arial"/>
          <w:sz w:val="23"/>
          <w:szCs w:val="23"/>
        </w:rPr>
        <w:t xml:space="preserve"> Compete implantar a política de desenvolvimento agropecuário do Município; delimitar áreas destinadas a exploração hortigranjeira, agropecuária, industrial e comercial, sem interferir ou alterar o meio ambiente, avaliar as potencialidades do Município visando o desenvolvimento sustentável na geração de renda e empregos através do aporte técnico às micro e pequenas empresas, ; gerir os contratos administrativos e convênios sob responsabilidade da Secretaria; acompanhar a tramitação de assuntos e ações  junto às demais Secretarias; acompanhar o processo de planejamento orçamentário: Plano Plurianual (PPA), LDO - Lei de Diretrizes Orçamentárias e Orçamento Anual.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Os órgãos da Secretaria Municipal da Agricultura, Meio Ambiente e Desenvolvimento Econômico abaixo listado, têm as seguintes competências:</w:t>
      </w:r>
      <w:r>
        <w:rPr>
          <w:rFonts w:ascii="Arial" w:hAnsi="Arial" w:cs="Arial"/>
          <w:b/>
          <w:sz w:val="23"/>
          <w:szCs w:val="23"/>
        </w:rPr>
        <w:tab/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Área de Agronegócio e Fomento Agropecuário</w:t>
      </w:r>
      <w:r>
        <w:rPr>
          <w:rFonts w:ascii="Arial" w:hAnsi="Arial" w:cs="Arial"/>
          <w:sz w:val="23"/>
          <w:szCs w:val="23"/>
        </w:rPr>
        <w:t>: Compete coordenar e realizar estudos necessários para analisar o contexto onde se enquadram as empresas da produção, bem como auxiliar no planejamento, visando a potencialização do processo produtivo rural, com o intuito de trazer informações substanciosas aos agentes econômicos do setor; orientar e auxiliar os respectivos Núcleos e setores na execução das competências atribuídas;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sz w:val="23"/>
          <w:szCs w:val="23"/>
        </w:rPr>
        <w:t>Núcleo de Serviços Agrícola e Pecuário</w:t>
      </w:r>
      <w:r>
        <w:rPr>
          <w:rFonts w:ascii="Arial" w:hAnsi="Arial" w:cs="Arial"/>
          <w:sz w:val="23"/>
          <w:szCs w:val="23"/>
        </w:rPr>
        <w:t xml:space="preserve">: Compete chefiar a efetivação dos convênios municipais, onde preferencialmente os agricultores serão beneficiados através de empréstimos e ou programas fornecidos pela Prefeitura, estimulando desta forma a pequena propriedade rural; organizar e fiscalizar as feiras de produtos hortifrutigranjeiros, controlar os preços dos produtos oferecidos nas feiras; compete também o desenvolvimento de atividades que visem minimizar os problemas de saúde animal, tanto em grandes como em pequenos animais; melhorar a qualidade do gado leiteiro e de corte através da inseminação artificial; melhorar a qualidade do leite e seus derivados; coordenar os testes de brucelose e tuberculose que são realizados no rebanho de gado leiteiro e, pelas inseminações no rebanho bovino e suíno nas pequenas propriedades no interior do Município, como atendimentos e/ou procedimentos em pequenos animais da </w:t>
      </w:r>
      <w:r>
        <w:rPr>
          <w:rFonts w:ascii="Arial" w:hAnsi="Arial" w:cs="Arial"/>
          <w:sz w:val="23"/>
          <w:szCs w:val="23"/>
        </w:rPr>
        <w:lastRenderedPageBreak/>
        <w:t>comunidade em geral que não possui condições de procurar clínicas particulares; realizar  campanhas de vacinação do rebanho do Município.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33491E" w:rsidRDefault="0033491E" w:rsidP="0033491E">
      <w:pPr>
        <w:bidi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bidi/>
        <w:rPr>
          <w:rFonts w:ascii="Arial" w:hAnsi="Arial" w:cs="Arial"/>
          <w:sz w:val="23"/>
          <w:szCs w:val="23"/>
          <w:rtl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Setor de Distribuição de Mudas e Insumos</w:t>
      </w:r>
      <w:r>
        <w:rPr>
          <w:rFonts w:ascii="Arial" w:hAnsi="Arial" w:cs="Arial"/>
          <w:bCs/>
          <w:color w:val="000000"/>
          <w:sz w:val="23"/>
          <w:szCs w:val="23"/>
        </w:rPr>
        <w:t>: Compete administrar os programas de</w:t>
      </w:r>
      <w:proofErr w:type="gramStart"/>
      <w:r>
        <w:rPr>
          <w:rFonts w:ascii="Arial" w:hAnsi="Arial" w:cs="Arial"/>
          <w:bCs/>
          <w:color w:val="000000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bCs/>
          <w:color w:val="000000"/>
          <w:sz w:val="23"/>
          <w:szCs w:val="23"/>
        </w:rPr>
        <w:t>apoio ao agricultor através da distribuição de mudas e insumos de acordo com a  potencialidade  das áreas de plantio em parceria com a EMATER , SINDICATOS ou outras parcerias que visem a melhoria da produção diversificada  objetivando a sustentabilidade das famílias  principalmente nas áreas rurais do Município.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Setor de Inspeção e Fiscalização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Compete administrar os trabalhos de fiscalização do SIM (Serviço de Inspeção Municipal), nos abatedouros, frigoríficos, laticínios, fábricas de embutidos, açougues, </w:t>
      </w:r>
      <w:proofErr w:type="spellStart"/>
      <w:r>
        <w:rPr>
          <w:rFonts w:ascii="Arial" w:hAnsi="Arial" w:cs="Arial"/>
          <w:sz w:val="23"/>
          <w:szCs w:val="23"/>
        </w:rPr>
        <w:t>fiambrerias</w:t>
      </w:r>
      <w:proofErr w:type="spellEnd"/>
      <w:r>
        <w:rPr>
          <w:rFonts w:ascii="Arial" w:hAnsi="Arial" w:cs="Arial"/>
          <w:sz w:val="23"/>
          <w:szCs w:val="23"/>
        </w:rPr>
        <w:t xml:space="preserve"> e Feira do Produtor Rural, proporcionando assim, a oferta de produtos de qualidade a todos os consumidores; acompanhar a fiscalização da higiene, temperatura, acondicionamento dos produtos oferecidos à população e das dependências dos estabelecimentos, sejam eles, abatedouros ou câmaras frias, onde o produto é armazenado para posterior distribuição à revenda; fiscalizar o transporte dos produtos acima mencionados, os quais seguem normas de acondicionamento, tais como higiene e temperatura; executar as tarefas de inspeção e caso necessário a apreensão dos produtos de origem animal.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de Promoção e Fomento Industrial e Comercial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coordenar e avaliar as atividades da Secretaria que visem fomentar o desenvolvimento das empresas do Município, receber empresários que venham ao Município solicitando incentivos econômicos ou fiscais; mostrar áreas disponíveis para a instalação de indústrias ou empresas; desenvolver projetos que visem a promoção do Município, especialmente através de eventos e ações correlatas de divulgação das potencialidades locais,  elaborar e encaminhar projetos junto aos  Governos Estadual e Federal para a captação de recursos  visando o desenvolvimento econômico do Município.</w:t>
      </w:r>
    </w:p>
    <w:p w:rsidR="0033491E" w:rsidRDefault="0033491E" w:rsidP="0033491E">
      <w:pPr>
        <w:ind w:right="-775"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ind w:right="-5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Núcleo de Feiras e Exposições</w:t>
      </w:r>
      <w:r>
        <w:rPr>
          <w:rFonts w:ascii="Arial" w:hAnsi="Arial" w:cs="Arial"/>
          <w:sz w:val="23"/>
          <w:szCs w:val="23"/>
        </w:rPr>
        <w:t xml:space="preserve">: Compete chefiar juntamente com outras Secretarias e segmentos do Município a organização de feiras e exposições possibilitando que a produção primária, bem como, a </w:t>
      </w:r>
      <w:proofErr w:type="spellStart"/>
      <w:r>
        <w:rPr>
          <w:rFonts w:ascii="Arial" w:hAnsi="Arial" w:cs="Arial"/>
          <w:sz w:val="23"/>
          <w:szCs w:val="23"/>
        </w:rPr>
        <w:t>industria</w:t>
      </w:r>
      <w:proofErr w:type="spellEnd"/>
      <w:r>
        <w:rPr>
          <w:rFonts w:ascii="Arial" w:hAnsi="Arial" w:cs="Arial"/>
          <w:sz w:val="23"/>
          <w:szCs w:val="23"/>
        </w:rPr>
        <w:t xml:space="preserve"> e o comércio tenham oportunidade de realizar negócios que incentivem a produção ou comercialização dos produtos. Organizar também a visitação em eventos de outros Municípios com o objetivo de conhecer e incrementar na economia local novas técnicas melhorando a qualidade e a produtividade. 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ind w:right="-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Área de Planejamento Urbano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Compete coordenar, elaborar e gerir a política municipal de ordenamento do solo urbano, propor alterações e supervisionar a implantação do Plano Diretor de Desenvolvimento Integrado e as legislações de uso do solo; efetuar outras atividades afins, no âmbito do planejamento municipal,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de Prevenção Ambiental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coordenar o trabalho de consciência ecológica, promovendo uma convivência harmoniosa entre o homem e a natureza; planejar, desenvolver e promover educação ambiental e a difusão de procedimentos que visam à melhoria do meio ambiente; coordenar campanhas, eventos, palestras, cursos e programas de educação ambiental; desenvolver atividades educativas que visem à melhoria da qualidade ambiental;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Licenciamento e Fiscalização Ambiental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chefiar o licenciamento ambiental das atividades com impacto local, através da emissão de licenças, declarações, </w:t>
      </w:r>
      <w:r>
        <w:rPr>
          <w:rFonts w:ascii="Arial" w:hAnsi="Arial" w:cs="Arial"/>
          <w:sz w:val="23"/>
          <w:szCs w:val="23"/>
        </w:rPr>
        <w:lastRenderedPageBreak/>
        <w:t xml:space="preserve">autorizações e certidões emitidas por técnicos devidamente licenciados no órgão Estadual ou Municipal; observar a aplicação da Política Nacional de Meio Ambiente, bem como  controlar e fiscalização de danos ambientais </w:t>
      </w:r>
      <w:smartTag w:uri="urn:schemas-microsoft-com:office:smarttags" w:element="PersonName">
        <w:smartTagPr>
          <w:attr w:name="ProductID" w:val="em todo Munic￭pio"/>
        </w:smartTagPr>
        <w:r>
          <w:rPr>
            <w:rFonts w:ascii="Arial" w:hAnsi="Arial" w:cs="Arial"/>
            <w:sz w:val="23"/>
            <w:szCs w:val="23"/>
          </w:rPr>
          <w:t>em todo Município</w:t>
        </w:r>
      </w:smartTag>
      <w:r>
        <w:rPr>
          <w:rFonts w:ascii="Arial" w:hAnsi="Arial" w:cs="Arial"/>
          <w:sz w:val="23"/>
          <w:szCs w:val="23"/>
        </w:rPr>
        <w:t>; compete também a fiscalizar e orientar a prevenção de atividades potencialmente poluidoras ou que possam através de qualquer ação causar danos ao meio ambiente.</w:t>
      </w:r>
    </w:p>
    <w:p w:rsidR="0033491E" w:rsidRDefault="0033491E" w:rsidP="0033491E">
      <w:pPr>
        <w:ind w:right="-775"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2057F">
        <w:rPr>
          <w:rFonts w:ascii="Arial" w:hAnsi="Arial" w:cs="Arial"/>
          <w:b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3429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bidi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tabs>
          <w:tab w:val="right" w:pos="3960"/>
          <w:tab w:val="right" w:pos="4140"/>
          <w:tab w:val="right" w:pos="9540"/>
        </w:tabs>
        <w:bidi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bidi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bidi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bidi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Secretaria Municipal de Obras, Viação e Trânsito</w:t>
      </w:r>
      <w:r>
        <w:rPr>
          <w:rFonts w:ascii="Arial" w:hAnsi="Arial" w:cs="Arial"/>
          <w:bCs/>
          <w:color w:val="000000"/>
          <w:sz w:val="23"/>
          <w:szCs w:val="23"/>
        </w:rPr>
        <w:t>: Compete o estudo e a execução de obras que visem o desenvolvimento do Município através da estrutura viária, saneamento básico, construção e manutenção das obras e dos locais públicos; implantação de um sistema  de  segurança no Trânsito em consonância com o crescimento  populacional;</w:t>
      </w:r>
      <w:r>
        <w:rPr>
          <w:rFonts w:ascii="Arial" w:hAnsi="Arial" w:cs="Arial"/>
          <w:bCs/>
          <w:color w:val="000000"/>
          <w:sz w:val="23"/>
          <w:szCs w:val="23"/>
        </w:rPr>
        <w:tab/>
        <w:t>encaminhar e controlar os contratos administrativos e convênios sob responsabilidade da Secretaria; acompanhar a tramitação de assuntos e ações  junto às demais Secretarias; acompanhar o processo de planejamento orçamentário: Plano Plurianual (PPA), LDO - Lei de Diretrizes Orçamentárias e Orçamento Anual.</w:t>
      </w:r>
    </w:p>
    <w:p w:rsidR="0033491E" w:rsidRDefault="0033491E" w:rsidP="0033491E">
      <w:pPr>
        <w:ind w:left="360"/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color w:val="99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Os órgãos da Secretaria Municipal de Obras, Viação e Trânsito abaixo listados, têm as seguintes competências</w:t>
      </w:r>
      <w:r>
        <w:rPr>
          <w:rFonts w:ascii="Arial" w:hAnsi="Arial" w:cs="Arial"/>
          <w:sz w:val="23"/>
          <w:szCs w:val="23"/>
        </w:rPr>
        <w:t>: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Área Administrativa e de Controle</w:t>
      </w:r>
      <w:r>
        <w:rPr>
          <w:rFonts w:ascii="Arial" w:hAnsi="Arial" w:cs="Arial"/>
          <w:sz w:val="23"/>
          <w:szCs w:val="23"/>
        </w:rPr>
        <w:t xml:space="preserve">: Compete a coordenar o recebimento, controle e expedição dos processos internos e administrativos; elaboração de requisições de materiais, serviços, equipamentos e o </w:t>
      </w:r>
      <w:proofErr w:type="spellStart"/>
      <w:r>
        <w:rPr>
          <w:rFonts w:ascii="Arial" w:hAnsi="Arial" w:cs="Arial"/>
          <w:sz w:val="23"/>
          <w:szCs w:val="23"/>
        </w:rPr>
        <w:t>conseqüente</w:t>
      </w:r>
      <w:proofErr w:type="spellEnd"/>
      <w:r>
        <w:rPr>
          <w:rFonts w:ascii="Arial" w:hAnsi="Arial" w:cs="Arial"/>
          <w:sz w:val="23"/>
          <w:szCs w:val="23"/>
        </w:rPr>
        <w:t xml:space="preserve"> empenho com o anexo do documento fiscal respectivo, bem como o registro de entrada de materiais e equipamentos adquiridos; controle da execução orçamentária da Secretaria; correspondência oficial e demais serviços da Secretaria; bem como, o planejamento e a execução do sistema viário visando a  segurança dos usuários; orienta e auxilia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Controle da Frota de Máquinas e Veículos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Compete chefiar a avaliação para aquisição ou troca dos veículos e máquinas de acordo com as necessidades operacionais, acompanhar as alienações através de leilões, orientar os motoristas e operadores sobre direção defensiva; controlar as garantias de motores, consertos, transmissões, peças, baterias e pneus dos veículo ou máquinas, chefiar o controle do </w:t>
      </w:r>
      <w:r>
        <w:rPr>
          <w:rFonts w:ascii="Arial" w:hAnsi="Arial" w:cs="Arial"/>
          <w:sz w:val="23"/>
          <w:szCs w:val="23"/>
        </w:rPr>
        <w:lastRenderedPageBreak/>
        <w:t xml:space="preserve">abastecimento, controle da quilometragem, manutenção e limpeza, controle dos equipamentos obrigatórios, controle de horas extras dos motoristas, fazer um cronograma de manutenção preventiva, encaminhar os veículos com defeitos para orçamentos e após para o conserto, controlar as substituições das peças, desmonte e consertos nas oficinas especializadas.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da Divisão do Trânsito:</w:t>
      </w:r>
      <w:r>
        <w:rPr>
          <w:rFonts w:ascii="Arial" w:hAnsi="Arial" w:cs="Arial"/>
          <w:sz w:val="23"/>
          <w:szCs w:val="23"/>
        </w:rPr>
        <w:t xml:space="preserve"> Compete coordenar e fiscalizar o trânsito nas vias públicas do Município de acordo com o teor das Leis Municipais de nº 902/2005 e 908/2005.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Área de </w:t>
      </w:r>
      <w:proofErr w:type="spellStart"/>
      <w:r>
        <w:rPr>
          <w:rFonts w:ascii="Arial" w:hAnsi="Arial" w:cs="Arial"/>
          <w:b/>
          <w:sz w:val="23"/>
          <w:szCs w:val="23"/>
        </w:rPr>
        <w:t>Infra-estrutura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Urbana e Rural: </w:t>
      </w:r>
      <w:r>
        <w:rPr>
          <w:rFonts w:ascii="Arial" w:hAnsi="Arial" w:cs="Arial"/>
          <w:sz w:val="23"/>
          <w:szCs w:val="23"/>
        </w:rPr>
        <w:t xml:space="preserve">Compete coordenar os projetos de obras públicas municipais de </w:t>
      </w:r>
      <w:proofErr w:type="spellStart"/>
      <w:r>
        <w:rPr>
          <w:rFonts w:ascii="Arial" w:hAnsi="Arial" w:cs="Arial"/>
          <w:sz w:val="23"/>
          <w:szCs w:val="23"/>
        </w:rPr>
        <w:t>infra-estrutura</w:t>
      </w:r>
      <w:proofErr w:type="spellEnd"/>
      <w:r>
        <w:rPr>
          <w:rFonts w:ascii="Arial" w:hAnsi="Arial" w:cs="Arial"/>
          <w:sz w:val="23"/>
          <w:szCs w:val="23"/>
        </w:rPr>
        <w:t>, tais como: drenagem urbana, pontes, pontilhões e pavimentação; atividades de paisagismo, tais como: praças, parques, canteiros e largos públicos, passeios públicos, trevos, projeto das áreas externas de edificações em geral, abrigo de ônibus e táxis, bancos de praça e lixeiras; atividades de vistorias, quantificação, orçamentos, cronogramas, acompanhamento e fiscalização de obras; boletins de medição para pagamento de empreiteiras.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Iluminação Pública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chefiar a substituição das lâmpadas, fotocélulas e reatores; instalar luminárias, braços e pequenas redes de iluminação pública; oferecer suporte técnico para eventos municipais; elaborar projetos de rede elétrica de baixa tensão e de iluminação pública.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Conservação e Embelezamento Urbano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chefiar a distribuição dos serviços de limpeza nas ruas; aterro de animais de pequeno e grande porte; retirada da vegetação em excesso nas ruas, parques e jardins; executar a pintura do meio-fio; executar poda e corte de árvores, bem como o plantio de flores ou assemelhados nas praças, parques, jardins e canteiros centrais.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Apoio as Comunidades do Interior:</w:t>
      </w:r>
      <w:r>
        <w:rPr>
          <w:rFonts w:ascii="Arial" w:hAnsi="Arial" w:cs="Arial"/>
          <w:sz w:val="23"/>
          <w:szCs w:val="23"/>
        </w:rPr>
        <w:t xml:space="preserve"> Compete chefiar e acompanhar o Secretário de Obras na execução do levantamento das necessidades básicas junto aos moradores das comunidades do interior, em especial nas áreas de </w:t>
      </w:r>
      <w:proofErr w:type="spellStart"/>
      <w:r>
        <w:rPr>
          <w:rFonts w:ascii="Arial" w:hAnsi="Arial" w:cs="Arial"/>
          <w:sz w:val="23"/>
          <w:szCs w:val="23"/>
        </w:rPr>
        <w:t>infra-estrutura</w:t>
      </w:r>
      <w:proofErr w:type="spellEnd"/>
      <w:r>
        <w:rPr>
          <w:rFonts w:ascii="Arial" w:hAnsi="Arial" w:cs="Arial"/>
          <w:sz w:val="23"/>
          <w:szCs w:val="23"/>
        </w:rPr>
        <w:t>, repassando aos Núcleos específicos para o atendimento.</w:t>
      </w:r>
    </w:p>
    <w:p w:rsidR="0033491E" w:rsidRDefault="0033491E" w:rsidP="0033491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Controle do Lixo Urbano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chefiar o controle do recolhimento e destinação do lixo; a execução das obrigações contratuais e averiguação das reclamações pertinente à coleta; organizar a coleta seletiva na área urbana e rural; e coordenar o gerenciamento de resíduos da construção civil e outros resíduos.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 w:rsidRPr="0032057F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6057900" cy="3600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Secretaria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Municipal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da Saúde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desenvolver ações que visem o bem estar físico, mental e social dos usuários, através da implementação plena do Sistema Único de Saúde-SUS, considerando os princípios da unidade, universalidade e gratuidade de atendimento, através de ações de alcance coletivo e de motivação da população, bem como promover o controle de fatores que exercem ou possam exercer efeitos nocivos ao ser humano, promovendo ainda a integração de ações de saúde, serviços ambulatoriais municipais e de distribuição de medicamentos; saneamento básico, controle e orientação sanitária; ; gerir os contratos administrativos e convênios sob responsabilidade da Secretaria; acompanhar a tramitação de assuntos e ações  junto às demais Secretarias; acompanhar o processo de planejamento orçamentário: Plano Plurianual (PPA), LDO - Lei de Diretrizes Orçamentárias e Orçamento Anual.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Os órgãos da Secretaria Municipal da Saúde abaixo listados têm as seguintes competências: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Área de Atenção Básica e Apoio Administrativo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coordenar o andamento das rotinas diárias de administração, planejamento, recursos humanos, informática e serviços gerais, controle da chegada e saída de processos administrativos e internos; elaboração de Relatório de Gestão Municipal de Saúde, trimestralmente, conforme determina a Portaria 37/2003; apresentação do Relatório de Gestão Municipal de Saúde ao Conselho Municipal de Saúde; apresentação do Relatório de Gestão Municipal de Saúde em audiência pública na Câmara de Vereadores; elaboração do SIOPS (Sistema de Informações </w:t>
      </w:r>
      <w:smartTag w:uri="urn:schemas-microsoft-com:office:smarttags" w:element="PersonName">
        <w:smartTagPr>
          <w:attr w:name="ProductID" w:val="em Or￧amentos P￺blicos"/>
        </w:smartTagPr>
        <w:r>
          <w:rPr>
            <w:rFonts w:ascii="Arial" w:hAnsi="Arial" w:cs="Arial"/>
            <w:sz w:val="23"/>
            <w:szCs w:val="23"/>
          </w:rPr>
          <w:t>em Orçamentos Públicos</w:t>
        </w:r>
      </w:smartTag>
      <w:r>
        <w:rPr>
          <w:rFonts w:ascii="Arial" w:hAnsi="Arial" w:cs="Arial"/>
          <w:sz w:val="23"/>
          <w:szCs w:val="23"/>
        </w:rPr>
        <w:t xml:space="preserve"> de Saúde), semestralmente, conforme determina o Ministério da Saúde; elaboração de projetos e pré-projetos junto ao Ministério da Saúde; solicitar renovação de convênios e acompanhamento das prestações de contas dos mesmos; recebimento, repasse e prestação de contas de adiantamentos de combustíveis, pedágios, materiais de consumo e serviços de terceiros, controle orçamentário e financeiro, recebimento e controle de notas fiscais para autorização de pagamento; </w:t>
      </w:r>
      <w:r>
        <w:rPr>
          <w:rFonts w:ascii="Arial" w:hAnsi="Arial" w:cs="Arial"/>
          <w:sz w:val="23"/>
          <w:szCs w:val="23"/>
        </w:rPr>
        <w:lastRenderedPageBreak/>
        <w:t>acompanhamento da aplicação dos percentuais em saúde, em conjunto com a Secretaria de Finanças, com recursos próprios conforme determina a EC 29; acompanhar o processo de planejamento orçamentário: Plano Plurianual (PPA), LDO - Lei de Diretrizes Orçamentárias e Orçamento Anual.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Recuperação da Saúde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chefiar todas as atividades desenvolvidas para recuperação dos pacientes que já estão acometidos por algum problema de saúde, Compete administrar o controle das atividades diárias nos locais de atendimento a saúde, controlar as fichas cadastrais dos pacientes, repassar informações via eletrônica ou por telefone, organizar a divulgação da participação em eventos ou campanhas como doação de sangue, vacinação e </w:t>
      </w:r>
      <w:proofErr w:type="spellStart"/>
      <w:r>
        <w:rPr>
          <w:rFonts w:ascii="Arial" w:hAnsi="Arial" w:cs="Arial"/>
          <w:sz w:val="23"/>
          <w:szCs w:val="23"/>
        </w:rPr>
        <w:t>outros.coordenar</w:t>
      </w:r>
      <w:proofErr w:type="spellEnd"/>
      <w:r>
        <w:rPr>
          <w:rFonts w:ascii="Arial" w:hAnsi="Arial" w:cs="Arial"/>
          <w:sz w:val="23"/>
          <w:szCs w:val="23"/>
        </w:rPr>
        <w:t xml:space="preserve"> o atendimento hospitalar, providenciando e autorizando as internações nos hospitais, controlar a emissão e fornecimento mensal, semanal e diário de relatórios diversos referentes as numerações de </w:t>
      </w:r>
      <w:proofErr w:type="spellStart"/>
      <w:r>
        <w:rPr>
          <w:rFonts w:ascii="Arial" w:hAnsi="Arial" w:cs="Arial"/>
          <w:sz w:val="23"/>
          <w:szCs w:val="23"/>
        </w:rPr>
        <w:t>AIHs</w:t>
      </w:r>
      <w:proofErr w:type="spellEnd"/>
      <w:r>
        <w:rPr>
          <w:rFonts w:ascii="Arial" w:hAnsi="Arial" w:cs="Arial"/>
          <w:sz w:val="23"/>
          <w:szCs w:val="23"/>
        </w:rPr>
        <w:t>, sendo responsável também pela escala de atendimento que os profissionais prestam na rede; chefiar a  triagem clínica dos pacientes o controle dos procedimentos eletivos realizados no município e dos procedimentos de urgência/ emergência das consultas por especialidade, avaliação e digitação do Boletim de Procedimentos Ambulatoriais (BPA), do Piso de Atenção Básica Ampliado (PABA) e do Cadastro Nacional de Estabelecimento de Saúde (CNES); avaliação da organização do sistema e do modelo de gestão; avaliação dos resultados e impacto sobre a saúde da população assistida; programação e alocação de recursos em saúde, tendo em vista toda a abrangência da Programação Pactuada Integrada (PPI); revisão das fichas de atendimento ambulatorial (</w:t>
      </w:r>
      <w:proofErr w:type="spellStart"/>
      <w:r>
        <w:rPr>
          <w:rFonts w:ascii="Arial" w:hAnsi="Arial" w:cs="Arial"/>
          <w:sz w:val="23"/>
          <w:szCs w:val="23"/>
        </w:rPr>
        <w:t>Fas</w:t>
      </w:r>
      <w:proofErr w:type="spellEnd"/>
      <w:r>
        <w:rPr>
          <w:rFonts w:ascii="Arial" w:hAnsi="Arial" w:cs="Arial"/>
          <w:sz w:val="23"/>
          <w:szCs w:val="23"/>
        </w:rPr>
        <w:t>); controle do Cadastro Nacional de Estabelecimento de Saúde (CNES), relatório mensal com a produção das atividades realizadas na Unidade Básica de Saúde, supervisão da equipe de enfermagem, planejamento de treinamentos na área de enfermagem,  exames preventivo de colo de útero e controle das  coleta de sangue para exames laboratoriais, controle de qualidade e esterilização na unidade;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Setor de Controle de Medicamentos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Compete administrar o controle da entrada e saída dos medicamentos atendendo as solicitações oriundas dos profissionais da unidade, registro dos medicamentos controlados, prazo de validade, uso de medicação manipulada.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Setor de Marcação de Consultas e Transportes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administrar o controle da agenda de consultas e exames fora do Município; agendamento de transporte para pacientes com consultas e exames, com horário marcado, nos hospitais e ou clinicas especializadas,  agendamento de transporte para altas e baixas , liberação de veículos para a realização de visitas e fiscalizações; transportes de pacientes para hemodiálise; controle dos veículos, tais como: troca de óleo, abastecimento, consertos e reparos diários.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Área da Estratégia de Saúde da Família – ESF e Vigilância a Saúde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Compete coordenar o tratamento e a reabilitação, através da Estratégia de Saúde da Família e de Agentes Comunitários de Saúde; coordenar as ações em saúde mental com ações preventivas e curativas para acompanhar e prevenir distúrbios mentais graves; organizar ações em saúde bucal visando o foco de atuação dos mesmos para ações preventivas e não somente curativas, Compete chefiar o levantamento de famílias para realização do cadastro, o encaminhamento para inclusão no Programa Federal, a seleção dos agentes bem como  o levantamento das necessidades  junto a cada comunidade, o treinamento dos agentes e o acompanhamento dos procedimentos  para tabulação de dados possibilitando o recebimento financeiro do Governo Federal e </w:t>
      </w:r>
      <w:proofErr w:type="spellStart"/>
      <w:r>
        <w:rPr>
          <w:rFonts w:ascii="Arial" w:hAnsi="Arial" w:cs="Arial"/>
          <w:sz w:val="23"/>
          <w:szCs w:val="23"/>
        </w:rPr>
        <w:t>Estadual;bem</w:t>
      </w:r>
      <w:proofErr w:type="spellEnd"/>
      <w:r>
        <w:rPr>
          <w:rFonts w:ascii="Arial" w:hAnsi="Arial" w:cs="Arial"/>
          <w:sz w:val="23"/>
          <w:szCs w:val="23"/>
        </w:rPr>
        <w:t xml:space="preserve"> como a prevenção de doenças com ações voltadas a  Saúde da Criança, Mulher, Adulto e Idoso, </w:t>
      </w:r>
      <w:r>
        <w:rPr>
          <w:rFonts w:ascii="Arial" w:hAnsi="Arial" w:cs="Arial"/>
          <w:sz w:val="23"/>
          <w:szCs w:val="23"/>
        </w:rPr>
        <w:lastRenderedPageBreak/>
        <w:t xml:space="preserve">acompanhar  e orientar as gestantes com atividades </w:t>
      </w:r>
      <w:proofErr w:type="spellStart"/>
      <w:r>
        <w:rPr>
          <w:rFonts w:ascii="Arial" w:hAnsi="Arial" w:cs="Arial"/>
          <w:sz w:val="23"/>
          <w:szCs w:val="23"/>
        </w:rPr>
        <w:t>pré</w:t>
      </w:r>
      <w:proofErr w:type="spellEnd"/>
      <w:r>
        <w:rPr>
          <w:rFonts w:ascii="Arial" w:hAnsi="Arial" w:cs="Arial"/>
          <w:sz w:val="23"/>
          <w:szCs w:val="23"/>
        </w:rPr>
        <w:t xml:space="preserve"> e pós parto, bem como o desenvolvimento da criança através do aleitamento materno, controle de peso, controle de vacinações e outros fatores que determinem um crescimento sadio.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Núcleo de Atendimentos Especializados: </w:t>
      </w:r>
      <w:r>
        <w:rPr>
          <w:rFonts w:ascii="Arial" w:hAnsi="Arial" w:cs="Arial"/>
          <w:sz w:val="23"/>
          <w:szCs w:val="23"/>
        </w:rPr>
        <w:t>Compete chefiar e organizar os programas que visam o atendimento especializado nas áreas da Odontologia, Fisioterapia, Acompanhamento Psicológico e outros que vierem a ser necessário para atendimento da população.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Núcleo de Vigilância Epidemiológica e Sanitária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Compete chefiar, detectar, monitorar e controlar fatores determinantes da saúde individual e coletiva, os riscos e os agravos à saúde; adotar e recomendar medidas de prevenção, coordenar as Campanhas de Vacinação objetivando o controle e eliminação ou erradicação de doenças, riscos e agravos à saúde; intervir nos problemas sanitários decorrentes do contato com o meio ambiente, investigação e vigilância epidemiológica; busca ativa de casos; busca ativa de declarações de óbito e nascidos vivos; controle de doenças; monitoramento da qualidade da água; controle de vetores e reservatórios; controle da população de animais que representam risco à saúde humana e vacinação.</w:t>
      </w:r>
      <w:r>
        <w:rPr>
          <w:rFonts w:ascii="Arial" w:hAnsi="Arial" w:cs="Arial"/>
          <w:b/>
          <w:sz w:val="23"/>
          <w:szCs w:val="23"/>
        </w:rPr>
        <w:t xml:space="preserve">    </w:t>
      </w: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  <w:r w:rsidRPr="0032057F">
        <w:rPr>
          <w:rFonts w:ascii="Arial" w:hAnsi="Arial" w:cs="Arial"/>
          <w:b/>
          <w:noProof/>
          <w:sz w:val="23"/>
          <w:szCs w:val="23"/>
        </w:rPr>
        <w:lastRenderedPageBreak/>
        <w:drawing>
          <wp:inline distT="0" distB="0" distL="0" distR="0">
            <wp:extent cx="5953125" cy="3429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Secretaria</w:t>
      </w:r>
      <w:r>
        <w:rPr>
          <w:rFonts w:ascii="Arial" w:hAnsi="Arial" w:cs="Arial"/>
          <w:b/>
          <w:sz w:val="23"/>
          <w:szCs w:val="23"/>
        </w:rPr>
        <w:t xml:space="preserve"> Municipal </w:t>
      </w:r>
      <w:r>
        <w:rPr>
          <w:rFonts w:ascii="Arial" w:hAnsi="Arial" w:cs="Arial"/>
          <w:b/>
          <w:bCs/>
          <w:sz w:val="23"/>
          <w:szCs w:val="23"/>
        </w:rPr>
        <w:t>da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Cidadania e Assistência Social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Compete coordenar e atender o contingente populacional das famílias, indivíduos, crianças e adolescentes, pessoas com deficiência, idosos – que se encontram desprovidos de bens e serviços, em situação de vulnerabilidade social; executar serviços programas e projetos visando a garantia da convivência familiar, a superação das dificuldades, o desenvolvimento de potencialidades, a inclusão social e a autonomia dos usuários da política de assistência social; gerir os contratos administrativos e convênios sob responsabilidade da Secretaria; acompanhar a tramitação de assuntos e ações  junto às demais Secretarias; analisar, acompanhar o processo de planejamento orçamentário: Plano Plurianual (PPA), LDO - Lei de Diretrizes Orçamentárias e Orçamento Anual., 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Os órgãos da Secretaria Municipal da Cidadania e Assistência Social abaixo listados têm as seguintes competências: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Área de Orientação e Apoio Sócio Familiar</w:t>
      </w:r>
      <w:r>
        <w:rPr>
          <w:rFonts w:ascii="Arial" w:hAnsi="Arial" w:cs="Arial"/>
          <w:color w:val="FF0000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Compete coordenar o atendimento a famílias e indivíduos em situação de vulnerabilidade social, através de seus serviços e programas; proporcionar atendimento individual e ou grupal através de equipe multidisciplinar; realizar orientação e encaminhamentos para inserção em programas e projetos existentes na Secretaria de cidadania e Atenção Social; oferecer cursos profissionalizantes direcionados às famílias; prestar atendimento e acolhida a população adulta em situação de rua, bem como à mulheres vítimas de violência doméstica; realizar Cadastro Sócio - Econômico das famílias usuárias dos serviços a fim de direcionar para futuros programas e projetos sociais; conceder benefícios eventuais e emergenciais; desenvolver programas e projetos de enfrentamento a pobreza e geração de renda mínima; manter e alimentar um cadastro único informatizado das famílias e usuários da assistência social integrado as coordenadorias.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Núcleo de Promoção da Criança e do Adolescente:</w:t>
      </w:r>
      <w:r>
        <w:rPr>
          <w:rFonts w:ascii="Arial" w:hAnsi="Arial" w:cs="Arial"/>
          <w:sz w:val="23"/>
          <w:szCs w:val="23"/>
        </w:rPr>
        <w:t xml:space="preserve"> Compete chefiar, elaborar, </w:t>
      </w:r>
      <w:r>
        <w:rPr>
          <w:rFonts w:ascii="Arial" w:hAnsi="Arial" w:cs="Arial"/>
          <w:sz w:val="23"/>
          <w:szCs w:val="23"/>
        </w:rPr>
        <w:lastRenderedPageBreak/>
        <w:t xml:space="preserve">monitorar, implementar e avaliar os programas e projetos sociais referentes ao público alvo; acolher, acompanhar e encaminhar crianças e adolescentes em situação de vulnerabilidade social, vítimas de violência, abuso e exploração sexual; oportunizar as crianças e adolescentes atividades e oficinas ocupacionais que venham ao encontro do desenvolvimento social e humano, visando a construção de uma consciência cidadã; realizar atendimento especializado a crianças, adolescente e suas famílias de forma individual e ou grupal através de equipe multiprofissional. 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Núcleo de Atenção aos Portadores de Necessidades Especiais</w:t>
      </w:r>
      <w:r>
        <w:rPr>
          <w:rFonts w:ascii="Arial" w:hAnsi="Arial" w:cs="Arial"/>
          <w:color w:val="FF0000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Compete chefiar o atendimento a pessoas portadoras de deficiência em situação de vulnerabilidade social; desenvolver projetos e programas para a inclusão social e no mercado de trabalho aos portadores de deficiência; atendimento de recepção e triagem dos usuários, denúncias, orientando e encaminhando-os aos serviços pertinentes; realização, através de oficinas de integração, para desporto, artístico-cultural, artesanal; viabilizar atendimento na comunidade através de visitas domiciliares para avaliação </w:t>
      </w:r>
      <w:proofErr w:type="spellStart"/>
      <w:r>
        <w:rPr>
          <w:rFonts w:ascii="Arial" w:hAnsi="Arial" w:cs="Arial"/>
          <w:sz w:val="23"/>
          <w:szCs w:val="23"/>
        </w:rPr>
        <w:t>sócio-econômica</w:t>
      </w:r>
      <w:proofErr w:type="spellEnd"/>
      <w:r>
        <w:rPr>
          <w:rFonts w:ascii="Arial" w:hAnsi="Arial" w:cs="Arial"/>
          <w:sz w:val="23"/>
          <w:szCs w:val="23"/>
        </w:rPr>
        <w:t xml:space="preserve">, acompanhamento </w:t>
      </w:r>
      <w:proofErr w:type="spellStart"/>
      <w:r>
        <w:rPr>
          <w:rFonts w:ascii="Arial" w:hAnsi="Arial" w:cs="Arial"/>
          <w:sz w:val="23"/>
          <w:szCs w:val="23"/>
        </w:rPr>
        <w:t>sócio-assistencial</w:t>
      </w:r>
      <w:proofErr w:type="spellEnd"/>
      <w:r>
        <w:rPr>
          <w:rFonts w:ascii="Arial" w:hAnsi="Arial" w:cs="Arial"/>
          <w:sz w:val="23"/>
          <w:szCs w:val="23"/>
        </w:rPr>
        <w:t xml:space="preserve"> e acompanhamento psicológico àqueles que pela deficiência estão impossibilitados de locomoção; proporcionar atendimento sócio assistencial, promovendo o acesso aos requisitos mínimos, entre estes disponibilizar em sistema de comodato, cadeiras de rodas e outros equipamentos de apoio à pessoa com deficiência; garantia de acesso a políticas públicas de direito; efetivar a implantação do Conselho Municipal da Pessoa com Deficiência; proporcionar encaminhamento de passe livre intermunicipal, interestadual, beneficio de Prestação Continuada de Prótese e Órtese; proporcionar qualificação profissional à pessoas com deficiência em áreas diversas, captação de vagas junto ao mercado de trabalho e estímulo à iniciativas autônomas.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Atenção ao Idoso: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Compete chefiar os programas e grupos de convivência para idosos; vistoriar, monitorar e avaliar pessoas idosas (acima de 60 anos) em situação de vulnerabilidade social; realizar atendimento individual e grupal, através de equipe </w:t>
      </w:r>
      <w:proofErr w:type="spellStart"/>
      <w:r>
        <w:rPr>
          <w:rFonts w:ascii="Arial" w:hAnsi="Arial" w:cs="Arial"/>
          <w:sz w:val="23"/>
          <w:szCs w:val="23"/>
        </w:rPr>
        <w:t>multi</w:t>
      </w:r>
      <w:proofErr w:type="spellEnd"/>
      <w:r>
        <w:rPr>
          <w:rFonts w:ascii="Arial" w:hAnsi="Arial" w:cs="Arial"/>
          <w:sz w:val="23"/>
          <w:szCs w:val="23"/>
        </w:rPr>
        <w:t xml:space="preserve"> profissional da área social; encaminhar e acompanhar benefícios de Prestação Continuada, junto ao INSS, bem como encaminhamentos diversos para a rede de proteção social; encaminhamento de casos relativos a idosos junto ao Conselho Municipal do Idoso.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Área de Diagnóstico e Habitação Popular:</w:t>
      </w:r>
      <w:r>
        <w:rPr>
          <w:rFonts w:ascii="Arial" w:hAnsi="Arial" w:cs="Arial"/>
          <w:sz w:val="23"/>
          <w:szCs w:val="23"/>
        </w:rPr>
        <w:t xml:space="preserve"> Compete coordenar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 xml:space="preserve">e elaborar  diagnóstico   visando à definição de diretrizes dos planos e programas de ações governamentais  com o objetivo de minimizar o déficit habitacional do município através da construção de unidades isoladas ou em sistema de mutirões, cadastrar e fazer levantamento </w:t>
      </w:r>
      <w:proofErr w:type="spellStart"/>
      <w:r>
        <w:rPr>
          <w:rFonts w:ascii="Arial" w:hAnsi="Arial" w:cs="Arial"/>
          <w:sz w:val="23"/>
          <w:szCs w:val="23"/>
        </w:rPr>
        <w:t>sócio-econômico</w:t>
      </w:r>
      <w:proofErr w:type="spellEnd"/>
      <w:r>
        <w:rPr>
          <w:rFonts w:ascii="Arial" w:hAnsi="Arial" w:cs="Arial"/>
          <w:sz w:val="23"/>
          <w:szCs w:val="23"/>
        </w:rPr>
        <w:t xml:space="preserve"> das pessoas que não possuem moradia para inserção nos programas habitacionais adequados.</w:t>
      </w:r>
    </w:p>
    <w:p w:rsidR="0033491E" w:rsidRDefault="0033491E" w:rsidP="0033491E">
      <w:pPr>
        <w:rPr>
          <w:rFonts w:ascii="Arial" w:hAnsi="Arial" w:cs="Arial"/>
          <w:color w:val="990000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Núcleo de Campanhas e distribuição de Materiais: </w:t>
      </w:r>
      <w:r>
        <w:rPr>
          <w:rFonts w:ascii="Arial" w:hAnsi="Arial" w:cs="Arial"/>
          <w:sz w:val="23"/>
          <w:szCs w:val="23"/>
        </w:rPr>
        <w:t xml:space="preserve">Compete chefiar a organização de campanhas assistenciais como: Campanha do Agasalho, Natal da Criança Carente, bem como a distribuição de materiais oriundos de projetos , doações ou programas em que o Município seja contemplado. 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DC6168" w:rsidRDefault="00DC6168" w:rsidP="00DC6168">
      <w:pPr>
        <w:rPr>
          <w:rFonts w:ascii="Comic Sans MS" w:hAnsi="Comic Sans MS"/>
          <w:b/>
        </w:rPr>
      </w:pPr>
      <w:r w:rsidRPr="00097ADE">
        <w:rPr>
          <w:rFonts w:ascii="Comic Sans MS" w:hAnsi="Comic Sans MS"/>
          <w:b/>
        </w:rPr>
        <w:t>Secretaria Municipal de Assistência Social</w:t>
      </w:r>
    </w:p>
    <w:p w:rsidR="00DC6168" w:rsidRPr="00033CF8" w:rsidRDefault="00DC6168" w:rsidP="00DC6168">
      <w:pPr>
        <w:rPr>
          <w:rFonts w:ascii="Comic Sans MS" w:hAnsi="Comic Sans MS"/>
          <w:b/>
        </w:rPr>
      </w:pPr>
      <w:r w:rsidRPr="00033CF8">
        <w:rPr>
          <w:rFonts w:ascii="Comic Sans MS" w:hAnsi="Comic Sans MS"/>
          <w:b/>
        </w:rPr>
        <w:t>1 - Compete a Secretaria Municipal de Assistência Social:</w:t>
      </w:r>
    </w:p>
    <w:p w:rsidR="00DC6168" w:rsidRDefault="00DC6168" w:rsidP="00DC6168">
      <w:pPr>
        <w:rPr>
          <w:rFonts w:ascii="Comic Sans MS" w:hAnsi="Comic Sans MS"/>
        </w:rPr>
      </w:pPr>
      <w:r>
        <w:rPr>
          <w:rFonts w:ascii="Comic Sans MS" w:hAnsi="Comic Sans MS"/>
        </w:rPr>
        <w:t>- Organizar, o conjunto de programas, projetos, serviços e benefícios de assistência social no município;</w:t>
      </w:r>
    </w:p>
    <w:p w:rsidR="00DC6168" w:rsidRDefault="00DC6168" w:rsidP="00DC616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 Prestar assessoria junto a indivíduos, grupos e entidades civis de naturezas beneficentes, comunitárias, ou de classe com vistas ao desenvolvimento de seus objetivos voltados a melhoria das condições de vida da população em situação de maior vulnerabilidade social e de baixa renda;</w:t>
      </w:r>
    </w:p>
    <w:p w:rsidR="00DC6168" w:rsidRDefault="00DC6168" w:rsidP="00DC6168">
      <w:pPr>
        <w:rPr>
          <w:rFonts w:ascii="Comic Sans MS" w:hAnsi="Comic Sans MS"/>
        </w:rPr>
      </w:pPr>
      <w:r>
        <w:rPr>
          <w:rFonts w:ascii="Comic Sans MS" w:hAnsi="Comic Sans MS"/>
        </w:rPr>
        <w:t>- Viabilizar o conjunto de serviços e do apoio técnico a famílias e grupos sociais em situação de vulnerabilidade social e de baixa renda de forma descentralizada no Centro de Referencia de Assistência Social;</w:t>
      </w:r>
    </w:p>
    <w:p w:rsidR="00DC6168" w:rsidRDefault="00DC6168" w:rsidP="00DC6168">
      <w:pPr>
        <w:rPr>
          <w:rFonts w:ascii="Comic Sans MS" w:hAnsi="Comic Sans MS"/>
        </w:rPr>
      </w:pPr>
      <w:r>
        <w:rPr>
          <w:rFonts w:ascii="Comic Sans MS" w:hAnsi="Comic Sans MS"/>
        </w:rPr>
        <w:t>-Viabilizar o atendimento e o apoio a crianças, adolescentes e suas famílias de forma direta ou em parceria com entidades beneficentes e comunitárias atuantes no município;</w:t>
      </w:r>
    </w:p>
    <w:p w:rsidR="00DC6168" w:rsidRDefault="00DC6168" w:rsidP="00DC6168">
      <w:pPr>
        <w:rPr>
          <w:rFonts w:ascii="Comic Sans MS" w:hAnsi="Comic Sans MS"/>
        </w:rPr>
      </w:pPr>
      <w:r>
        <w:rPr>
          <w:rFonts w:ascii="Comic Sans MS" w:hAnsi="Comic Sans MS"/>
        </w:rPr>
        <w:t>- Buscar gestão junto a órgãos privados e públicos nas esferas estadual e federal, visando a obtenção de recursos financeiros e técnicos para o desenvolvimento de programas e projetos sociais no município.</w:t>
      </w:r>
    </w:p>
    <w:p w:rsidR="00DC6168" w:rsidRDefault="00DC6168" w:rsidP="00DC6168">
      <w:pPr>
        <w:rPr>
          <w:rFonts w:ascii="Comic Sans MS" w:hAnsi="Comic Sans MS"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033CF8">
        <w:rPr>
          <w:rFonts w:ascii="Comic Sans MS" w:hAnsi="Comic Sans MS"/>
          <w:b/>
        </w:rPr>
        <w:t>2- Meios de Contato:</w:t>
      </w:r>
      <w:r>
        <w:rPr>
          <w:rFonts w:ascii="Comic Sans MS" w:hAnsi="Comic Sans MS"/>
          <w:b/>
        </w:rPr>
        <w:tab/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Endereço: </w:t>
      </w:r>
      <w:proofErr w:type="spellStart"/>
      <w:r>
        <w:rPr>
          <w:rFonts w:ascii="Comic Sans MS" w:hAnsi="Comic Sans MS"/>
        </w:rPr>
        <w:t>Av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Getulio</w:t>
      </w:r>
      <w:proofErr w:type="spellEnd"/>
      <w:r>
        <w:rPr>
          <w:rFonts w:ascii="Comic Sans MS" w:hAnsi="Comic Sans MS"/>
        </w:rPr>
        <w:t xml:space="preserve"> Vargas, s/nº, Centro, CEP: 99380-000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Telefone: (54) 3325-1160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proofErr w:type="spellStart"/>
      <w:r>
        <w:rPr>
          <w:rFonts w:ascii="Comic Sans MS" w:hAnsi="Comic Sans MS"/>
        </w:rPr>
        <w:t>smas</w:t>
      </w:r>
      <w:proofErr w:type="spellEnd"/>
      <w:r>
        <w:rPr>
          <w:rFonts w:ascii="Comic Sans MS" w:hAnsi="Comic Sans MS"/>
        </w:rPr>
        <w:t xml:space="preserve">. </w:t>
      </w:r>
      <w:hyperlink r:id="rId24" w:history="1">
        <w:r w:rsidRPr="00345113">
          <w:rPr>
            <w:rStyle w:val="Hyperlink"/>
            <w:rFonts w:ascii="Comic Sans MS" w:hAnsi="Comic Sans MS"/>
          </w:rPr>
          <w:t>2009@yahoo.com.br</w:t>
        </w:r>
      </w:hyperlink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Horário de expediente: 8h às 11h30min/13h às 17h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033CF8">
        <w:rPr>
          <w:rFonts w:ascii="Comic Sans MS" w:hAnsi="Comic Sans MS"/>
          <w:b/>
        </w:rPr>
        <w:t>3 – Departamento de Cadastro Único</w:t>
      </w:r>
      <w:r>
        <w:rPr>
          <w:rFonts w:ascii="Comic Sans MS" w:hAnsi="Comic Sans MS"/>
          <w:b/>
        </w:rPr>
        <w:t>: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033CF8">
        <w:rPr>
          <w:rFonts w:ascii="Comic Sans MS" w:hAnsi="Comic Sans MS"/>
        </w:rPr>
        <w:t>Telefone: (54) 3325-1160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O Cadastro Único para programas federias do Governo Federal (</w:t>
      </w:r>
      <w:proofErr w:type="spellStart"/>
      <w:r>
        <w:rPr>
          <w:rFonts w:ascii="Comic Sans MS" w:hAnsi="Comic Sans MS"/>
        </w:rPr>
        <w:t>CadÚnico</w:t>
      </w:r>
      <w:proofErr w:type="spellEnd"/>
      <w:r>
        <w:rPr>
          <w:rFonts w:ascii="Comic Sans MS" w:hAnsi="Comic Sans MS"/>
        </w:rPr>
        <w:t>) opera o cadastramento, em nível municipal, das famílias em situação de vulnerabilidade de renda e participantes dos diversos programas sociais, entre os quais o Programa Bolsa Família.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A gestão municipal compreende a identificação, localização e entrevista das famílias prioritárias, além do registro das informações coletadas em sistema próprio; manutenção dos dados das famílias; garantia da integridade e averiguação dos dados cadastrados, adotando providencias nos casos de indícios de omissão ou denúncias de prestação de informações inverídicas. O atendimento direto a população é realizado no CRAS.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033CF8">
        <w:rPr>
          <w:rFonts w:ascii="Comic Sans MS" w:hAnsi="Comic Sans MS"/>
          <w:b/>
        </w:rPr>
        <w:t>4 – Proteção Social Básica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A Proteção Social Básica tem como objetivos prevenir situações de risco por meio do desenvolvimento de potencialidades e o fortalecimento de vínculos familiares e comunitários. Destina-se a população que vice em situação de vulnerabilidade social decorrente da pobreza, privação (ausência de renda, precário ou nulo acesso aos serviços públicos, dentre outros) e, ou, fragilização de vínculos afetivos – relacionais e de pertencimento social (discriminações etárias, étnicas, de gênero ou por deficiências, dentre outras).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Os serviços, programas, projetos e benefícios de Proteção Social Básica se articulam com as demais políticas públicas locais, de forma a garantir a sustentabilidade das ações desenvolvidas e o protagonismo das famílias e indivíduos atendidos, superar as condições de vulnerabilidade e prevenir as situações que indicam risco potencial.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C4393C">
        <w:rPr>
          <w:rFonts w:ascii="Comic Sans MS" w:hAnsi="Comic Sans MS"/>
          <w:b/>
        </w:rPr>
        <w:t xml:space="preserve">5 – Serviços ofertados 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5.1 Serviço de Proteção Integral a Família </w:t>
      </w:r>
      <w:proofErr w:type="gramStart"/>
      <w:r>
        <w:rPr>
          <w:rFonts w:ascii="Comic Sans MS" w:hAnsi="Comic Sans MS"/>
          <w:b/>
        </w:rPr>
        <w:t xml:space="preserve">( </w:t>
      </w:r>
      <w:proofErr w:type="gramEnd"/>
      <w:r>
        <w:rPr>
          <w:rFonts w:ascii="Comic Sans MS" w:hAnsi="Comic Sans MS"/>
          <w:b/>
        </w:rPr>
        <w:t>PAIF)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Consiste no trabalho social com famílias, de caráter continuado, com a finalidade de fortalecer a função protetiva das famílias, prevenir a ruptura dos seus vínculos, promover seu acesso e usufruto de direitos e contribuir na melhoria de sua qualidade de vida. O serviço é ofertado necessariamente no CRAS.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A03F5E">
        <w:rPr>
          <w:rFonts w:ascii="Comic Sans MS" w:hAnsi="Comic Sans MS"/>
          <w:b/>
        </w:rPr>
        <w:t>Acolhida:</w:t>
      </w:r>
      <w:r>
        <w:rPr>
          <w:rFonts w:ascii="Comic Sans MS" w:hAnsi="Comic Sans MS"/>
        </w:rPr>
        <w:t xml:space="preserve"> Consiste no primeiro atendimento a novos usuários do CRAS, objetivando referenciar as famílias, conhecer suas demandas, bem como apresentar os serviços ofertados, sua finalidade, equipe de referencia e divulgar ações e projetos.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Acesso: o usuário (não referenciado) dirige-se ao CRAS, é agendado na recepção, data e horário para a acolhida. O mesmo deverá retornar ao CRAS, na data marcada.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A03F5E">
        <w:rPr>
          <w:rFonts w:ascii="Comic Sans MS" w:hAnsi="Comic Sans MS"/>
          <w:b/>
        </w:rPr>
        <w:t>Atendimento psicossocial individualizado</w:t>
      </w:r>
      <w:r>
        <w:rPr>
          <w:rFonts w:ascii="Comic Sans MS" w:hAnsi="Comic Sans MS"/>
        </w:rPr>
        <w:t>: Representa os atendimentos individualizados ofertados pela equipe do CRAS, visando à construção conjunta de alternativas para a superação das situações de vulnerabilidade.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A03F5E">
        <w:rPr>
          <w:rFonts w:ascii="Comic Sans MS" w:hAnsi="Comic Sans MS"/>
          <w:b/>
        </w:rPr>
        <w:t>Atendimento psicossocial coletivo</w:t>
      </w:r>
      <w:r>
        <w:rPr>
          <w:rFonts w:ascii="Comic Sans MS" w:hAnsi="Comic Sans MS"/>
        </w:rPr>
        <w:t>: Consiste na oferta de grupos abertos ou fechados, de acordo com sua finalidade, os quais desenvolvem temas de interesse comum aos participantes e buscam promover trocas de experiências, potencialização das famílias, fortalecimento de vínculos e a superação de vulnerabilidades.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Grupos atendidos no </w:t>
      </w:r>
      <w:proofErr w:type="spellStart"/>
      <w:r>
        <w:rPr>
          <w:rFonts w:ascii="Comic Sans MS" w:hAnsi="Comic Sans MS"/>
        </w:rPr>
        <w:t>Cras</w:t>
      </w:r>
      <w:proofErr w:type="spellEnd"/>
      <w:r>
        <w:rPr>
          <w:rFonts w:ascii="Comic Sans MS" w:hAnsi="Comic Sans MS"/>
        </w:rPr>
        <w:t>: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dos PCD: Atendimento grupal a pessoas portadoras de deficiência, através de atividades lúdicas. Dias de Atendimentos: Segunda (Tarde)</w:t>
      </w:r>
      <w:proofErr w:type="gramStart"/>
      <w:r>
        <w:rPr>
          <w:rFonts w:ascii="Comic Sans MS" w:hAnsi="Comic Sans MS"/>
        </w:rPr>
        <w:t xml:space="preserve">  </w:t>
      </w:r>
      <w:proofErr w:type="gramEnd"/>
      <w:r>
        <w:rPr>
          <w:rFonts w:ascii="Comic Sans MS" w:hAnsi="Comic Sans MS"/>
        </w:rPr>
        <w:t>e Quinta (manhã e tarde).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Mãos a Arte (Artesanato): Atendimento grupal para crianças, adolescentes e mulheres que desejam se aperfeiçoar no ramo do artesanato para possibilitar a esse grupo uma possível geração de renda. Dias de Atendimento: Segunda (Tarde)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da Melhor Idade (Amigos para Sempre): Atendimento grupal para idosos, com objetivo de proporcionar a eles uma melhor qualidade de vida. Dias de atendimento: Terça (tarde)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de Futebol: Atendimento grupal para crianças e adolescentes estimulando a prática de esportes. Dias de atendimento: Terça (Noite)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de Música: Atendimento grupal para crianças, adolescentes e adultos visando à aprendizagem com instrumentos musicais. Dias de Atendimento: Terça (Tarde e Noite)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 Grupo do Coral (Herval de Marias): Atendimento grupal para adultos buscando proporcionar a estes o gosto pela música. Dias de atendimento: Terça (Noite)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da Marcenaria: Atendimento grupal para adolescentes e adultos para se profissionalizar no ramo de marceneiro. Dias de atendimento: Quarta (Manhã e Tarde)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- Grupo do Bolsa </w:t>
      </w:r>
      <w:proofErr w:type="spellStart"/>
      <w:r>
        <w:rPr>
          <w:rFonts w:ascii="Comic Sans MS" w:hAnsi="Comic Sans MS"/>
        </w:rPr>
        <w:t>Família:Atendimento</w:t>
      </w:r>
      <w:proofErr w:type="spellEnd"/>
      <w:r>
        <w:rPr>
          <w:rFonts w:ascii="Comic Sans MS" w:hAnsi="Comic Sans MS"/>
        </w:rPr>
        <w:t xml:space="preserve"> grupal para beneficiários do Bolsa família, com objetivo de oferecer a estes momentos de aprendizagem. Dias de Atendimento: Quarta (manhã a cada 15 dias) 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- Grupo das Gestantes: Atendimento Grupal para gestantes para confecção de enxoval. Quarta (manhã a cada 15 dias)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A03F5E">
        <w:rPr>
          <w:rFonts w:ascii="Comic Sans MS" w:hAnsi="Comic Sans MS"/>
          <w:b/>
        </w:rPr>
        <w:t>Orientações e encaminhamentos para</w:t>
      </w:r>
      <w:r>
        <w:rPr>
          <w:rFonts w:ascii="Comic Sans MS" w:hAnsi="Comic Sans MS"/>
        </w:rPr>
        <w:t>: Acesso a outras políticas públicas; Beneficio de Prestação Continuada; Acesso a documentação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Inclusão e atualização de dados no Cadastro Único para programas sociais do Governo Federal (Cadastro Único): As equipes do Cadastro Único utilizam o espaço do CRAS para realizar o atendimento à população.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F91A2F">
        <w:rPr>
          <w:rFonts w:ascii="Comic Sans MS" w:hAnsi="Comic Sans MS"/>
          <w:b/>
        </w:rPr>
        <w:t>Banco Municipal do Agasalho</w:t>
      </w:r>
      <w:r>
        <w:rPr>
          <w:rFonts w:ascii="Comic Sans MS" w:hAnsi="Comic Sans MS"/>
          <w:b/>
        </w:rPr>
        <w:t>: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F91A2F">
        <w:rPr>
          <w:rFonts w:ascii="Comic Sans MS" w:hAnsi="Comic Sans MS"/>
        </w:rPr>
        <w:t>O Banco Municipal do Agasalho</w:t>
      </w:r>
      <w:r>
        <w:rPr>
          <w:rFonts w:ascii="Comic Sans MS" w:hAnsi="Comic Sans MS"/>
        </w:rPr>
        <w:t xml:space="preserve"> recebe roupas, calçados e outros agasalho (cobertores, roupas de cama, toalhas, entre outros) e doa para pessoas e famílias em situação de vulnerabilidade social durante todo o ano. Também é corresponsável pelas Campanhas do Agasalho, que ocorrem anualmente no período do inverno.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As campanhas têm por objetivos integrar quem doa e quem recebe, procurando fazer do ato de doação um ato educativo.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Pr="00F91A2F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F91A2F">
        <w:rPr>
          <w:rFonts w:ascii="Comic Sans MS" w:hAnsi="Comic Sans MS"/>
          <w:b/>
        </w:rPr>
        <w:t>6 – Conselhos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F91A2F">
        <w:rPr>
          <w:rFonts w:ascii="Comic Sans MS" w:hAnsi="Comic Sans MS"/>
          <w:b/>
        </w:rPr>
        <w:t>6.1 – Conselho Municipal do Idoso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Foi criado pela Lei Municipal nº 1464/2016</w:t>
      </w:r>
      <w:r w:rsidRPr="00F91A2F">
        <w:rPr>
          <w:rFonts w:ascii="Comic Sans MS" w:hAnsi="Comic Sans MS"/>
        </w:rPr>
        <w:t>. Tem</w:t>
      </w:r>
      <w:r>
        <w:rPr>
          <w:rFonts w:ascii="Comic Sans MS" w:hAnsi="Comic Sans MS"/>
        </w:rPr>
        <w:t xml:space="preserve"> por finalidade congregar e conjugar esforços dos órgãos Públicos, entidades públicas e privadas, grupos de idosos e a sociedade em geral e tem como atribuições: zelar, fiscalizar e avaliar a política do idoso no município, respeitada a legislação vigente.</w:t>
      </w:r>
    </w:p>
    <w:p w:rsidR="00DC6168" w:rsidRPr="00E251E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E251E8">
        <w:rPr>
          <w:rFonts w:ascii="Comic Sans MS" w:hAnsi="Comic Sans MS"/>
          <w:b/>
        </w:rPr>
        <w:t>6.2</w:t>
      </w:r>
      <w:r>
        <w:rPr>
          <w:rFonts w:ascii="Comic Sans MS" w:hAnsi="Comic Sans MS"/>
          <w:b/>
        </w:rPr>
        <w:t xml:space="preserve"> -</w:t>
      </w:r>
      <w:r w:rsidRPr="00E251E8">
        <w:rPr>
          <w:rFonts w:ascii="Comic Sans MS" w:hAnsi="Comic Sans MS"/>
          <w:b/>
        </w:rPr>
        <w:t xml:space="preserve"> Conselho Municipal da Criança e do Adolescente (COMDICA)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</w:rPr>
      </w:pPr>
      <w:r>
        <w:rPr>
          <w:rFonts w:ascii="Comic Sans MS" w:hAnsi="Comic Sans MS"/>
        </w:rPr>
        <w:t>Foi criado pela Lei Municipal nº1241/2011. Compete ao COMDICA, deliberar, acompanhar e fiscalizar a política municipal de proteção, promoção e defesa dos direitos da criança e do adolescente, definindo prioridades e controlando as ações de execução em todos os níveis.</w:t>
      </w:r>
    </w:p>
    <w:p w:rsidR="00DC616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  <w:r w:rsidRPr="00E251E8">
        <w:rPr>
          <w:rFonts w:ascii="Comic Sans MS" w:hAnsi="Comic Sans MS"/>
          <w:b/>
        </w:rPr>
        <w:t>6.3 - Conselho Municipal de Assistência Social (CMAS)</w:t>
      </w:r>
    </w:p>
    <w:p w:rsidR="00DC6168" w:rsidRPr="00E251E8" w:rsidRDefault="00DC6168" w:rsidP="00DC6168">
      <w:pPr>
        <w:tabs>
          <w:tab w:val="left" w:pos="3210"/>
        </w:tabs>
        <w:rPr>
          <w:rFonts w:ascii="Comic Sans MS" w:hAnsi="Comic Sans MS"/>
        </w:rPr>
      </w:pPr>
      <w:r w:rsidRPr="00E251E8">
        <w:rPr>
          <w:rFonts w:ascii="Comic Sans MS" w:hAnsi="Comic Sans MS"/>
        </w:rPr>
        <w:t>Foi criad</w:t>
      </w:r>
      <w:r>
        <w:rPr>
          <w:rFonts w:ascii="Comic Sans MS" w:hAnsi="Comic Sans MS"/>
        </w:rPr>
        <w:t xml:space="preserve">o pela Lei Municipal nº 1514/2017. É um órgão deliberativo, de composição paritária, de caráter permanente. Compete ao CMAS, definir as prioridades da Política de Assistência Social; estabelecer as diretrizes a serem respeitadas na </w:t>
      </w:r>
      <w:r>
        <w:rPr>
          <w:rFonts w:ascii="Comic Sans MS" w:hAnsi="Comic Sans MS"/>
        </w:rPr>
        <w:lastRenderedPageBreak/>
        <w:t>elaboração do Plano de Assistência Social; Aprovar diretrizes e critérios para o repasse de recursos do Fundo Municipal de Assistência Social.</w:t>
      </w:r>
    </w:p>
    <w:p w:rsidR="00DC6168" w:rsidRPr="00E251E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</w:p>
    <w:p w:rsidR="00DC6168" w:rsidRPr="00E251E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</w:p>
    <w:p w:rsidR="00DC6168" w:rsidRPr="00F91A2F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Pr="00C4393C" w:rsidRDefault="00DC6168" w:rsidP="00DC6168">
      <w:pPr>
        <w:tabs>
          <w:tab w:val="left" w:pos="3210"/>
        </w:tabs>
        <w:rPr>
          <w:rFonts w:ascii="Comic Sans MS" w:hAnsi="Comic Sans MS"/>
        </w:rPr>
      </w:pPr>
    </w:p>
    <w:p w:rsidR="00DC6168" w:rsidRPr="00033CF8" w:rsidRDefault="00DC6168" w:rsidP="00DC6168">
      <w:pPr>
        <w:tabs>
          <w:tab w:val="left" w:pos="3210"/>
        </w:tabs>
        <w:rPr>
          <w:rFonts w:ascii="Comic Sans MS" w:hAnsi="Comic Sans MS"/>
          <w:b/>
        </w:rPr>
      </w:pPr>
    </w:p>
    <w:p w:rsidR="00DC6168" w:rsidRDefault="00DC6168" w:rsidP="00DC6168">
      <w:pPr>
        <w:rPr>
          <w:rFonts w:ascii="Comic Sans MS" w:hAnsi="Comic Sans MS"/>
        </w:rPr>
      </w:pPr>
    </w:p>
    <w:p w:rsidR="00DC6168" w:rsidRPr="00097ADE" w:rsidRDefault="00DC6168" w:rsidP="00DC6168">
      <w:pPr>
        <w:rPr>
          <w:rFonts w:ascii="Comic Sans MS" w:hAnsi="Comic Sans MS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 w:rsidRPr="0032057F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5991225" cy="3429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Secretaria Municipal de Educação, Cultura, Turismo e Desporto: </w:t>
      </w:r>
      <w:r>
        <w:rPr>
          <w:rFonts w:ascii="Arial" w:hAnsi="Arial" w:cs="Arial"/>
          <w:sz w:val="23"/>
          <w:szCs w:val="23"/>
        </w:rPr>
        <w:t>Compete a representação como órgão próprio do sistema de ensino a cargo do Poder Público Municipal e respectivo serviços de apoio; atividades relativas à educação: instalação e manutenção de estabelecimentos municipais de ensino; planejamento e execução do Plano Municipal de educação e de seus programas setoriais integrando-os às políticas e planos educacionais da União e do Estado; bem como a formulação e execução de políticas públicas municipais na área Cultural e Desportiva objetivando  também fomentar e apoiar as iniciativas privadas; ; gerir os contratos administrativos e convênios sob responsabilidade da Secretaria de Educação; acompanhar a tramitação de assuntos e ações  junto às demais Secretarias; acompanhar o processo de planejamento orçamentário: Plano Plurianual (PPA), LDO - Lei de Diretrizes Orçamentárias e Orçamento Anual.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Os órgãos da Secretaria Municipal de Educação, Cultura, Turismo e Desporto, abaixo listados, têm as seguintes competências: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Área de Manutenção e Desenvolvimento do Ensino Fundamental</w:t>
      </w:r>
      <w:r>
        <w:rPr>
          <w:rFonts w:ascii="Arial" w:hAnsi="Arial" w:cs="Arial"/>
          <w:sz w:val="23"/>
          <w:szCs w:val="23"/>
        </w:rPr>
        <w:t xml:space="preserve">: Compete coordenar </w:t>
      </w:r>
      <w:r>
        <w:rPr>
          <w:rFonts w:ascii="Arial" w:hAnsi="Arial" w:cs="Arial"/>
          <w:sz w:val="23"/>
          <w:szCs w:val="23"/>
        </w:rPr>
        <w:lastRenderedPageBreak/>
        <w:t>as relações com as equipes diretivas das escolas; promover ações voltadas ao processo de aprendizagem; viabilizar a aprovação dos planos de estudos, programas, calendários escolares, projeto político-pedagógico; coordenar às atividades relativas aos Cursos de Formação Continuada no Sistema Municipal de Ensino; participar de seminários e congressos nas áreas afins; visando proporcionar ao Sistema Municipal de Educação condições necessárias para um ensino de qualidade; implantar e coordenar  a  Educação de Jovens e Adultos – EJA; buscar parcerias para o desenvolvimento de programas e cursos de formação profissionalizantes, mediante execução direta ou na forma de convênios.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Legislação, Registros e Estatísticas Educacionais:</w:t>
      </w:r>
      <w:r>
        <w:rPr>
          <w:rFonts w:ascii="Arial" w:hAnsi="Arial" w:cs="Arial"/>
          <w:sz w:val="23"/>
          <w:szCs w:val="23"/>
        </w:rPr>
        <w:t xml:space="preserve"> Compete chefiar e assessorar as escolas municipais nas questões relativas à aplicação da legislação de ensino e nas propostas voltadas ao atendimento das modalidades de ensino; responder consultas formuladas pelo Conselho Municipal de Educação ou outros órgãos sempre que solicitado; assessorar teórica e metodologicamente as comunidades escolares quanto à elaboração do Projeto Político Pedagógico e seus regimentos; assegurar o controle do registro da vida escolar dos alunos; manter atualizada as informações das escolas, professores e alunos para estabelecer dados estatísticos.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Recursos Humanos, Materiais e Financeiros:</w:t>
      </w:r>
      <w:r>
        <w:rPr>
          <w:rFonts w:ascii="Arial" w:hAnsi="Arial" w:cs="Arial"/>
          <w:sz w:val="23"/>
          <w:szCs w:val="23"/>
        </w:rPr>
        <w:t xml:space="preserve"> Compete chefiar a organização dos quadros de pessoal por escola; realização das planilhas de efetividade de toda a Secretaria; recebimento dos mapas de efetividade das escolas do ensino fundamental levantamento de dados sobre formação de professores e funcionários que atuam na rede municipal de ensino; abertura e encaminhamento de processos internos e administrativos, solicitação de pareceres sobre situação funcional de professores; levantamento da situação dos professores para as promoções e progressões todos os anos; abertura de regime especial para licenças: saúde, gestante, luto, interesse, gala e prêmio, suprindo a necessidade em cada situação; designação de novos professores para suprir as necessidades da rede municipal de ensino. Compete também o acompanhamento de serviços terceirizados: cooperativas, monitoramento, vigilância, abertura de processos licitatórios para aquisição de mobiliários, equipamentos, material de consumo, gás, para as escolas e Secretaria; encaminhamento de limpeza de caixas d`água de todas as escolas; manutenção de extintores de todas as escolas;  encaminhamento de requisições para aquisição de materiais de expediente, pedagógico, limpeza, copa, cozinha, equipamentos e serviços; reposição de peças em veículos e combustíveis.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Núcleo de Controle e Saúde do Educando: </w:t>
      </w:r>
      <w:r>
        <w:rPr>
          <w:rFonts w:ascii="Arial" w:hAnsi="Arial" w:cs="Arial"/>
          <w:sz w:val="23"/>
          <w:szCs w:val="23"/>
        </w:rPr>
        <w:t>Compete chefiar a articulação com a Secretaria de Saúde para desenvolvimento de projetos que atendam as necessidades através do monitoramento visual com fornecimento de óculos ou equiparados, atendimentos especializados com fonoaudiólogos, psicólogos, bem como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programa continuado de atendimento odontológico.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Núcleo de Programas ao Educando: </w:t>
      </w:r>
      <w:r>
        <w:rPr>
          <w:rFonts w:ascii="Arial" w:hAnsi="Arial" w:cs="Arial"/>
          <w:sz w:val="23"/>
          <w:szCs w:val="23"/>
        </w:rPr>
        <w:t>Compete chefiar e coordenar os setores abaixo descritos como programas de suporte ao processo ensino aprendizagem.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Setor de Transporte Escolar:</w:t>
      </w:r>
      <w:r>
        <w:rPr>
          <w:rFonts w:ascii="Arial" w:hAnsi="Arial" w:cs="Arial"/>
          <w:sz w:val="23"/>
          <w:szCs w:val="23"/>
        </w:rPr>
        <w:t xml:space="preserve"> Compete administrar e garantir o acesso do aluno à escola, mediante a manutenção de programas de transporte escolar, envolvendo alunos matriculados na Rede Estadual e Municipal; agendar a pauta de passeios pedagógicos para as escolas; organizar as planilhas para controle dos gastos de cada mês com cada </w:t>
      </w:r>
      <w:r>
        <w:rPr>
          <w:rFonts w:ascii="Arial" w:hAnsi="Arial" w:cs="Arial"/>
          <w:sz w:val="23"/>
          <w:szCs w:val="23"/>
        </w:rPr>
        <w:lastRenderedPageBreak/>
        <w:t xml:space="preserve">transportador; comprar e distribuir </w:t>
      </w:r>
      <w:proofErr w:type="spellStart"/>
      <w:r>
        <w:rPr>
          <w:rFonts w:ascii="Arial" w:hAnsi="Arial" w:cs="Arial"/>
          <w:sz w:val="23"/>
          <w:szCs w:val="23"/>
        </w:rPr>
        <w:t>vales-transporte</w:t>
      </w:r>
      <w:proofErr w:type="spellEnd"/>
      <w:r>
        <w:rPr>
          <w:rFonts w:ascii="Arial" w:hAnsi="Arial" w:cs="Arial"/>
          <w:sz w:val="23"/>
          <w:szCs w:val="23"/>
        </w:rPr>
        <w:t xml:space="preserve"> estudantis para alunos com necessidades especiais e os encaminhamentos pelo Conselho Tutelar; confeccionar as carteirinhas dos alunos que utilizam o transporte escolar.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b/>
          <w:bCs/>
          <w:sz w:val="23"/>
          <w:szCs w:val="23"/>
        </w:rPr>
        <w:t>Setor de Nutrição Escolar:</w:t>
      </w:r>
      <w:r>
        <w:rPr>
          <w:rFonts w:ascii="Arial" w:hAnsi="Arial" w:cs="Arial"/>
          <w:sz w:val="23"/>
          <w:szCs w:val="23"/>
        </w:rPr>
        <w:t xml:space="preserve"> Compete organizar os programas de nutrição escolar, assegurando a qualidade da alimentação; coordenar o recebimento, armazenamento, distribuição e controle de estoque dos alimentos, acompanhar o recebimento dos recursos bem como a competente prestação de contas.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Setor de Incentivo ao Ensino de 3º Grau: </w:t>
      </w:r>
      <w:r>
        <w:rPr>
          <w:rFonts w:ascii="Arial" w:hAnsi="Arial" w:cs="Arial"/>
          <w:sz w:val="23"/>
          <w:szCs w:val="23"/>
        </w:rPr>
        <w:t xml:space="preserve">Compete o levantamento e cadastramento de alunos que buscam qualificação </w:t>
      </w:r>
      <w:proofErr w:type="gramStart"/>
      <w:r>
        <w:rPr>
          <w:rFonts w:ascii="Arial" w:hAnsi="Arial" w:cs="Arial"/>
          <w:sz w:val="23"/>
          <w:szCs w:val="23"/>
        </w:rPr>
        <w:t>a nível de</w:t>
      </w:r>
      <w:proofErr w:type="gramEnd"/>
      <w:r>
        <w:rPr>
          <w:rFonts w:ascii="Arial" w:hAnsi="Arial" w:cs="Arial"/>
          <w:sz w:val="23"/>
          <w:szCs w:val="23"/>
        </w:rPr>
        <w:t xml:space="preserve"> 3º grau, através de auxílio transporte ou bolsas de estudo objetivando a  oferta de mão de obra especializada  para atuar no desenvolvimento econômico e sustentável do Município.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Setor Virtual e Laboratórios de Informática: </w:t>
      </w:r>
      <w:r>
        <w:rPr>
          <w:rFonts w:ascii="Arial" w:hAnsi="Arial" w:cs="Arial"/>
          <w:sz w:val="23"/>
          <w:szCs w:val="23"/>
        </w:rPr>
        <w:t>Compete a implantação, organização e controle de equipamentos de informática a serem instalados em bibliotecas ou em salas especiais oportunizando ao educando a inserção do conhecimento informatizado através de cursos ou pesquisas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via Internet,  garantindo no projeto político pedagógico das escolas esta nova modalidade de aprendizagem.</w:t>
      </w:r>
    </w:p>
    <w:p w:rsidR="0033491E" w:rsidRDefault="0033491E" w:rsidP="0033491E">
      <w:pPr>
        <w:rPr>
          <w:rFonts w:ascii="Arial" w:hAnsi="Arial" w:cs="Arial"/>
          <w:b/>
          <w:bCs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Área de Manutenção e Desenvolvimento da Educação Infantil: </w:t>
      </w:r>
      <w:r>
        <w:rPr>
          <w:rFonts w:ascii="Arial" w:hAnsi="Arial" w:cs="Arial"/>
          <w:sz w:val="23"/>
          <w:szCs w:val="23"/>
        </w:rPr>
        <w:t>Compete coordenar o trabalho para a construção e reconstrução de referenciais teóricos a cerca da prática pedagógica nos diferentes níveis da educação infantil, estabelecendo relações com os princípios norteadores referentes aos aspectos legais, aos aspectos pedagógicos e às características que dão suporte ao cuidar e ao educar na infância, sempre considerando que o profissional que atua nesta área, nas diferentes funções que desempenha, precisa estar em constante formação,  assessorar as escolas municipais  de educação infantil nas questões relativas à aplicação da legislação de ensino, observando a necessidade de implantação de novas turmas de acordo com a faixas etárias, responder consultas formuladas pelo Conselho Municipal de Educação ou outros órgãos sempre que solicitado; chefiar as atividades de natureza administrativa, liderando, previamente, as solicitações de materiais, de expediente, de limpeza, do mobiliário e de equipamentos, a fim de que seja garantido às escolas de educação infantil a infra estrutura adequada às necessidades básicas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Supervisão e Cuidados Especiais:</w:t>
      </w:r>
      <w:r>
        <w:rPr>
          <w:rFonts w:ascii="Arial" w:hAnsi="Arial" w:cs="Arial"/>
          <w:sz w:val="23"/>
          <w:szCs w:val="23"/>
        </w:rPr>
        <w:t xml:space="preserve"> Compete chefiar as atividades diárias de atendimento a criança, organizar programas recreativos, de alimentação, de higiene, manter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um bom relacionamento com pais ou responsáveis, visando um processo participativo, através de reuniões ou de outras atividades objetivando a segurança e o bem estar da criança.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Área de Cultura e Turismo:</w:t>
      </w:r>
      <w:r>
        <w:rPr>
          <w:rFonts w:ascii="Arial" w:hAnsi="Arial" w:cs="Arial"/>
          <w:sz w:val="23"/>
          <w:szCs w:val="23"/>
        </w:rPr>
        <w:t xml:space="preserve"> Compete coordenar a formulação e execução de políticas públicas municipais na área cultural e de turismo objetivando para que estas áreas contribuam para o desenvolvimento da comunidade, levando em consideração os fatos sociais, e econômicos do Município, também fomentar e apoiar as iniciativas privadas. Compete também coordenar as atividades de natureza administrativa, liderando, previamente, as solicitações de materiais, de expediente, de limpeza, de equipamentos, a fim de que seja garantido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a infra estrutura adequada às necessidades básicas. Orientar e auxiliar os respectivos Núcleos na execução das competências atribuídas.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990000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Núcleo de Atividades Culturais: </w:t>
      </w:r>
      <w:r>
        <w:rPr>
          <w:rFonts w:ascii="Arial" w:hAnsi="Arial" w:cs="Arial"/>
          <w:sz w:val="23"/>
          <w:szCs w:val="23"/>
        </w:rPr>
        <w:t xml:space="preserve">Compete chefiar o planejamento, coordenação e administração dos recursos para executar as atividades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lastRenderedPageBreak/>
        <w:t>culturais através de programas e projetos que trabalhem a cultura voltada à inclusão social, aproximando a população socialmente vulnerável da prática e do desenvolvimento cultural oportunizando a participação em oficinas de música, danças, teatro, amostras de trabalhos confeccionados pela comunidade, bem como o levantamento e manutenção de um cadastro de pontos turísticos do Município para exploração de programas que possibilitem a interação com visitantes e a própria comunidade.</w:t>
      </w: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Núcleo de Promoção e Eventos: </w:t>
      </w:r>
      <w:r>
        <w:rPr>
          <w:rFonts w:ascii="Arial" w:hAnsi="Arial" w:cs="Arial"/>
          <w:sz w:val="23"/>
          <w:szCs w:val="23"/>
        </w:rPr>
        <w:t>Compete chefiar a organizar e divulgar o calendário de Eventos do Município, apoiar as atividades tradicionalistas, carnavalescas, religiosas e outras que vierem a ser desenvolvidas no Município.</w:t>
      </w: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Setor de Informação e Acervo Histórico:</w:t>
      </w:r>
      <w:r>
        <w:rPr>
          <w:rFonts w:ascii="Arial" w:hAnsi="Arial" w:cs="Arial"/>
          <w:sz w:val="23"/>
          <w:szCs w:val="23"/>
        </w:rPr>
        <w:t xml:space="preserve"> Compete o registro histórico da origem e fundação do Município, a criação do Museu e Biblioteca Municipal buscando resguardar os elementos através da conservação, </w:t>
      </w:r>
      <w:proofErr w:type="spellStart"/>
      <w:r>
        <w:rPr>
          <w:rFonts w:ascii="Arial" w:hAnsi="Arial" w:cs="Arial"/>
          <w:sz w:val="23"/>
          <w:szCs w:val="23"/>
        </w:rPr>
        <w:t>catalogagem</w:t>
      </w:r>
      <w:proofErr w:type="spellEnd"/>
      <w:r>
        <w:rPr>
          <w:rFonts w:ascii="Arial" w:hAnsi="Arial" w:cs="Arial"/>
          <w:sz w:val="23"/>
          <w:szCs w:val="23"/>
        </w:rPr>
        <w:t xml:space="preserve"> e reprodução de documentos que evidenciem o verdadeiro patrimônio histórico e cultural do Município.</w:t>
      </w: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Área do Desporto:</w:t>
      </w:r>
      <w:r>
        <w:rPr>
          <w:rFonts w:ascii="Arial" w:hAnsi="Arial" w:cs="Arial"/>
          <w:sz w:val="23"/>
          <w:szCs w:val="23"/>
        </w:rPr>
        <w:t xml:space="preserve"> Compete coordenar e formular políticas propondo diretrizes</w:t>
      </w:r>
      <w:proofErr w:type="gramStart"/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>para desenvolver ações esportivas na Administração Pública Municipal. Compete também coordenar as atividades de natureza administrativa, liderando, previamente, as solicitações de materiais, de expediente, de limpeza, de equipamentos, a fim de que seja garantido a infra estrutura adequada às necessidades básicas. Orientar e auxiliar os respectivos Núcleos na execução das competências atribuídas.</w:t>
      </w: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Atividades Desportivas: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Compete</w:t>
      </w:r>
      <w:proofErr w:type="gramEnd"/>
      <w:r>
        <w:rPr>
          <w:rFonts w:ascii="Arial" w:hAnsi="Arial" w:cs="Arial"/>
          <w:sz w:val="23"/>
          <w:szCs w:val="23"/>
        </w:rPr>
        <w:t xml:space="preserve"> chefiar a elaboração, organização e condução das competições desportivas nas mais variadas modalidades, tanto individuais como coletivas para que possibilitem o esporte e o lazer como uma atividade voltada à melhoria da saúde e qualidade de vida da  população, priorizando  projetos que trabalhem a inclusão social da população em situação de vulnerabilidade. Compete também manter a administração dos ginásios, quadras esportivas e praças.</w:t>
      </w: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33491E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Núcleo de Promoções e Eventos:</w:t>
      </w:r>
      <w:r>
        <w:rPr>
          <w:rFonts w:ascii="Arial" w:hAnsi="Arial" w:cs="Arial"/>
          <w:sz w:val="23"/>
          <w:szCs w:val="23"/>
        </w:rPr>
        <w:t xml:space="preserve"> Compete chefiar, promover e divulgar os eventos desportivos através da interação com a comunidade, participar de gincanas educativas e recreativas, torneios de jogos de mesa, bem como de campeonatos </w:t>
      </w:r>
      <w:proofErr w:type="spellStart"/>
      <w:r>
        <w:rPr>
          <w:rFonts w:ascii="Arial" w:hAnsi="Arial" w:cs="Arial"/>
          <w:sz w:val="23"/>
          <w:szCs w:val="23"/>
        </w:rPr>
        <w:t>inter</w:t>
      </w:r>
      <w:proofErr w:type="spellEnd"/>
      <w:r>
        <w:rPr>
          <w:rFonts w:ascii="Arial" w:hAnsi="Arial" w:cs="Arial"/>
          <w:sz w:val="23"/>
          <w:szCs w:val="23"/>
        </w:rPr>
        <w:t xml:space="preserve"> municipais em diversas modalidades.</w:t>
      </w:r>
    </w:p>
    <w:p w:rsidR="00721EEF" w:rsidRDefault="0033491E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D019F2" w:rsidRDefault="00721EEF" w:rsidP="0033491E">
      <w:pPr>
        <w:tabs>
          <w:tab w:val="left" w:pos="3675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33491E">
        <w:rPr>
          <w:rFonts w:ascii="Arial" w:hAnsi="Arial" w:cs="Arial"/>
          <w:sz w:val="23"/>
          <w:szCs w:val="23"/>
        </w:rPr>
        <w:br/>
      </w:r>
    </w:p>
    <w:p w:rsidR="00721EEF" w:rsidRDefault="00721EEF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721EEF" w:rsidRDefault="00721EEF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721EEF" w:rsidRDefault="00721EEF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p w:rsidR="00721EEF" w:rsidRDefault="00721EEF" w:rsidP="0033491E">
      <w:pPr>
        <w:tabs>
          <w:tab w:val="left" w:pos="3675"/>
        </w:tabs>
        <w:rPr>
          <w:rFonts w:ascii="Arial" w:hAnsi="Arial" w:cs="Arial"/>
          <w:sz w:val="23"/>
          <w:szCs w:val="23"/>
        </w:rPr>
      </w:pPr>
    </w:p>
    <w:sectPr w:rsidR="00721EEF" w:rsidSect="0001281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1E"/>
    <w:rsid w:val="00012812"/>
    <w:rsid w:val="0033491E"/>
    <w:rsid w:val="00391BE8"/>
    <w:rsid w:val="003A5283"/>
    <w:rsid w:val="004278BD"/>
    <w:rsid w:val="0050023D"/>
    <w:rsid w:val="0060767C"/>
    <w:rsid w:val="0063110D"/>
    <w:rsid w:val="006F59BA"/>
    <w:rsid w:val="00712260"/>
    <w:rsid w:val="00715714"/>
    <w:rsid w:val="00721EEF"/>
    <w:rsid w:val="007A44DE"/>
    <w:rsid w:val="008F3520"/>
    <w:rsid w:val="009F3B8F"/>
    <w:rsid w:val="00CD7853"/>
    <w:rsid w:val="00D019F2"/>
    <w:rsid w:val="00D61319"/>
    <w:rsid w:val="00DC6168"/>
    <w:rsid w:val="00E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1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91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81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1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91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81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rjoelton@gmail.com" TargetMode="External"/><Relationship Id="rId13" Type="http://schemas.openxmlformats.org/officeDocument/2006/relationships/hyperlink" Target="mailto:sjhsaudedesaojosedoherval@gmail.com" TargetMode="External"/><Relationship Id="rId18" Type="http://schemas.openxmlformats.org/officeDocument/2006/relationships/image" Target="media/image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mailto:gilsonrodrigo@brturbo.com.br" TargetMode="External"/><Relationship Id="rId12" Type="http://schemas.openxmlformats.org/officeDocument/2006/relationships/hyperlink" Target="mailto:Smas.2009@yahoo.com.br" TargetMode="External"/><Relationship Id="rId17" Type="http://schemas.openxmlformats.org/officeDocument/2006/relationships/hyperlink" Target="mailto:Jari.sjherval@gmail.com" TargetMode="External"/><Relationship Id="rId25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hyperlink" Target="mailto:transitosjherval@gmail.com" TargetMode="External"/><Relationship Id="rId20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yperlink" Target="mailto:Adm.sjh@gmail.com" TargetMode="External"/><Relationship Id="rId11" Type="http://schemas.openxmlformats.org/officeDocument/2006/relationships/hyperlink" Target="mailto:fiscalsjh@gmail.com" TargetMode="External"/><Relationship Id="rId24" Type="http://schemas.openxmlformats.org/officeDocument/2006/relationships/hyperlink" Target="mailto:2009@yahoo.com.br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sjheducacao@gmail.com" TargetMode="External"/><Relationship Id="rId23" Type="http://schemas.openxmlformats.org/officeDocument/2006/relationships/image" Target="media/image7.emf"/><Relationship Id="rId10" Type="http://schemas.openxmlformats.org/officeDocument/2006/relationships/hyperlink" Target="mailto:gilsonrodrigo@brturbo.com.br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jherval.rh@gmail.com" TargetMode="External"/><Relationship Id="rId14" Type="http://schemas.openxmlformats.org/officeDocument/2006/relationships/hyperlink" Target="mailto:Vacina.sjh@gmail.com" TargetMode="External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9707</Words>
  <Characters>52422</Characters>
  <Application>Microsoft Office Word</Application>
  <DocSecurity>0</DocSecurity>
  <Lines>436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PROJETOS&amp;ASSESSORIA</cp:lastModifiedBy>
  <cp:revision>17</cp:revision>
  <cp:lastPrinted>2019-07-10T00:16:00Z</cp:lastPrinted>
  <dcterms:created xsi:type="dcterms:W3CDTF">2019-07-09T11:46:00Z</dcterms:created>
  <dcterms:modified xsi:type="dcterms:W3CDTF">2019-07-10T00:17:00Z</dcterms:modified>
</cp:coreProperties>
</file>