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D" w:rsidRPr="00E773BF" w:rsidRDefault="00205EBD" w:rsidP="00205E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REFERÊNCIA PARA AQUISIÇÃO DE UREIA (PLUS) FÓRMULA 45.0.0,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205EBD" w:rsidRPr="00E773BF" w:rsidRDefault="00205EBD" w:rsidP="00205E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142"/>
        <w:gridCol w:w="2024"/>
        <w:gridCol w:w="1423"/>
        <w:gridCol w:w="1387"/>
        <w:gridCol w:w="1664"/>
      </w:tblGrid>
      <w:tr w:rsidR="00205EBD" w:rsidRPr="00E773BF" w:rsidTr="001D3360">
        <w:tc>
          <w:tcPr>
            <w:tcW w:w="858" w:type="dxa"/>
            <w:tcBorders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05EBD" w:rsidRPr="00E773BF" w:rsidTr="001D3360">
        <w:tc>
          <w:tcPr>
            <w:tcW w:w="858" w:type="dxa"/>
            <w:tcBorders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 xml:space="preserve">Sacos de </w:t>
            </w:r>
            <w:proofErr w:type="spellStart"/>
            <w:r w:rsidRPr="00E773BF">
              <w:rPr>
                <w:rFonts w:ascii="Arial" w:hAnsi="Arial" w:cs="Arial"/>
                <w:sz w:val="24"/>
                <w:szCs w:val="24"/>
              </w:rPr>
              <w:t>uréia</w:t>
            </w:r>
            <w:proofErr w:type="spellEnd"/>
            <w:r w:rsidRPr="00E773BF">
              <w:rPr>
                <w:rFonts w:ascii="Arial" w:hAnsi="Arial" w:cs="Arial"/>
                <w:sz w:val="24"/>
                <w:szCs w:val="24"/>
              </w:rPr>
              <w:t xml:space="preserve">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os quais serão retirados pela Prefeitura Municipal de São José do Herval </w:t>
            </w:r>
            <w:r>
              <w:rPr>
                <w:rFonts w:ascii="Arial" w:hAnsi="Arial" w:cs="Arial"/>
                <w:sz w:val="24"/>
                <w:szCs w:val="24"/>
              </w:rPr>
              <w:t>na sede da empresa vencedora a uma distância não superior a 70 km da sede do município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56,67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EBD" w:rsidRPr="00E773BF" w:rsidRDefault="00205EBD" w:rsidP="001D336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34.002,00</w:t>
            </w:r>
          </w:p>
        </w:tc>
      </w:tr>
    </w:tbl>
    <w:p w:rsidR="00205EBD" w:rsidRPr="00E773BF" w:rsidRDefault="00205EBD" w:rsidP="00205E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5EBD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EBD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formação deste termo de referência foi levado em consideração a cotação do PP 11/2017.</w:t>
      </w:r>
    </w:p>
    <w:p w:rsidR="00205EBD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EBD" w:rsidRPr="00E773BF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setembro de 2017.</w:t>
      </w:r>
    </w:p>
    <w:p w:rsidR="00205EBD" w:rsidRPr="00E773BF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EBD" w:rsidRPr="00E773BF" w:rsidRDefault="00205EBD" w:rsidP="00205EBD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205EBD" w:rsidRPr="00E773BF" w:rsidRDefault="00205EBD" w:rsidP="00205EBD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205EBD" w:rsidRPr="00E773BF" w:rsidRDefault="00205EBD" w:rsidP="00205E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05EBD" w:rsidRPr="00E773BF" w:rsidRDefault="00205EBD" w:rsidP="00205E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EBD" w:rsidRDefault="00205EBD" w:rsidP="00205EBD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4E94" w:rsidRDefault="00284E94"/>
    <w:sectPr w:rsidR="00284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D"/>
    <w:rsid w:val="00205EBD"/>
    <w:rsid w:val="002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6B04-2D48-4A25-B828-90FF88D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B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0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2017-09-11T11:47:00Z</dcterms:created>
  <dcterms:modified xsi:type="dcterms:W3CDTF">2017-09-11T11:48:00Z</dcterms:modified>
</cp:coreProperties>
</file>