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
<Relationships xmlns="http://schemas.openxmlformats.org/package/2006/relationships">
 <Relationship Id="rId1" Type="http://schemas.openxmlformats.org/officeDocument/2006/relationships/officeDocument" Target="word/document.xml" />
 <Relationship Id="rId2" Type="http://schemas.openxmlformats.org/package/2006/relationships/metadata/core-properties" Target="docProps/core.xml" />
 <Relationship Id="rId3" Type="http://schemas.openxmlformats.org/officeDocument/2006/relationships/extended-properties" Target="docProps/app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"/>
        <w:gridCol w:w="58"/>
        <w:gridCol w:w="57"/>
        <w:gridCol w:w="100"/>
        <w:gridCol w:w="272"/>
        <w:gridCol w:w="58"/>
        <w:gridCol w:w="2278"/>
        <w:gridCol w:w="29"/>
        <w:gridCol w:w="14"/>
        <w:gridCol w:w="244"/>
        <w:gridCol w:w="372"/>
        <w:gridCol w:w="57"/>
        <w:gridCol w:w="58"/>
        <w:gridCol w:w="444"/>
        <w:gridCol w:w="57"/>
        <w:gridCol w:w="229"/>
        <w:gridCol w:w="1018"/>
        <w:gridCol w:w="14"/>
        <w:gridCol w:w="57"/>
        <w:gridCol w:w="58"/>
        <w:gridCol w:w="1619"/>
        <w:gridCol w:w="673"/>
        <w:gridCol w:w="416"/>
        <w:gridCol w:w="28"/>
        <w:gridCol w:w="15"/>
        <w:gridCol w:w="14"/>
        <w:gridCol w:w="43"/>
        <w:gridCol w:w="14"/>
        <w:gridCol w:w="172"/>
        <w:gridCol w:w="430"/>
        <w:gridCol w:w="229"/>
        <w:gridCol w:w="115"/>
        <w:gridCol w:w="215"/>
        <w:gridCol w:w="902"/>
        <w:gridCol w:w="287"/>
        <w:gridCol w:w="57"/>
      </w:tblGrid>
      <w:tr>
        <w:trPr>
          <w:trHeight w:hRule="exact" w:val="229"/>
        </w:trPr>
        <w:tc>
          <w:tcPr>
            <w:tcW w:w="559" w:type="dxa"/>
            <w:gridSpan w:val="6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Município:</w:t>
            </w:r>
          </w:p>
        </w:tc>
        <w:tc>
          <w:tcPr>
            <w:tcW w:w="2937" w:type="dxa"/>
            <w:gridSpan w:val="5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SÃO JOSÉ DO HERVAL</w:t>
            </w:r>
          </w:p>
        </w:tc>
        <w:tc>
          <w:tcPr>
            <w:tcW w:w="115" w:type="dxa"/>
            <w:gridSpan w:val="2"/>
          </w:tcPr>
          <w:p>
     </w:p>
        </w:tc>
        <w:tc>
          <w:tcPr>
            <w:tcW w:w="3496" w:type="dxa"/>
            <w:gridSpan w:val="8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UF: Estado do Rio Grande do Sul</w:t>
            </w:r>
          </w:p>
        </w:tc>
        <w:tc>
          <w:tcPr>
            <w:tcW w:w="2034" w:type="dxa"/>
            <w:gridSpan w:val="10"/>
          </w:tcPr>
          <w:p>
     </w:p>
        </w:tc>
        <w:tc>
          <w:tcPr>
            <w:tcW w:w="1576" w:type="dxa"/>
            <w:gridSpan w:val="5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 de 2</w:t>
            </w:r>
          </w:p>
        </w:tc>
      </w:tr>
      <w:tr>
        <w:trPr>
          <w:trHeight w:hRule="exact" w:val="115"/>
        </w:trPr>
        <w:tc>
          <w:tcPr>
            <w:tcW w:w="3611" w:type="dxa"/>
            <w:gridSpan w:val="13"/>
          </w:tcPr>
          <w:p>
     </w:p>
        </w:tc>
        <w:tc>
          <w:tcPr>
            <w:tcW w:w="3496" w:type="dxa"/>
            <w:gridSpan w:val="8"/>
            <w:vMerge w:val="restart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Balanço Patrimonial</w:t>
            </w:r>
          </w:p>
        </w:tc>
        <w:tc>
          <w:tcPr>
            <w:tcW w:w="3610" w:type="dxa"/>
            <w:gridSpan w:val="15"/>
          </w:tcPr>
          <w:p>
     </w:p>
        </w:tc>
      </w:tr>
      <w:tr>
        <w:trPr>
          <w:trHeight w:hRule="exact" w:val="100"/>
        </w:trPr>
        <w:tc>
          <w:tcPr>
            <w:tcW w:w="501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Período:</w:t>
            </w:r>
          </w:p>
        </w:tc>
        <w:tc>
          <w:tcPr>
            <w:tcW w:w="3052" w:type="dxa"/>
            <w:gridSpan w:val="7"/>
            <w:vMerge w:val="restart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Exercício de 2017</w:t>
            </w:r>
          </w:p>
        </w:tc>
        <w:tc>
          <w:tcPr>
            <w:tcW w:w="58" w:type="dxa"/>
          </w:tcPr>
          <w:p>
     </w:p>
        </w:tc>
        <w:tc>
          <w:tcPr>
            <w:tcW w:w="3496" w:type="dxa"/>
            <w:gridSpan w:val="8"/>
            <w:vMerge/>
            <w:shd w:val="clear" w:color="auto" w:fill="FFFFFF"/>
          </w:tcPr>
          <w:p>
     </w:p>
        </w:tc>
        <w:tc>
          <w:tcPr>
            <w:tcW w:w="3610" w:type="dxa"/>
            <w:gridSpan w:val="15"/>
          </w:tcPr>
          <w:p>
     </w:p>
        </w:tc>
      </w:tr>
      <w:tr>
        <w:trPr>
          <w:trHeight w:hRule="exact" w:val="115"/>
        </w:trPr>
        <w:tc>
          <w:tcPr>
            <w:tcW w:w="501" w:type="dxa"/>
            <w:gridSpan w:val="5"/>
            <w:vMerge/>
            <w:shd w:val="clear" w:color="auto" w:fill="FFFFFF"/>
          </w:tcPr>
          <w:p>
     </w:p>
        </w:tc>
        <w:tc>
          <w:tcPr>
            <w:tcW w:w="3052" w:type="dxa"/>
            <w:gridSpan w:val="7"/>
            <w:vMerge/>
            <w:shd w:val="clear" w:color="auto" w:fill="FFFFFF"/>
          </w:tcPr>
          <w:p>
     </w:p>
        </w:tc>
        <w:tc>
          <w:tcPr>
            <w:tcW w:w="7164" w:type="dxa"/>
            <w:gridSpan w:val="24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6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Unidade Gestora: 9999 - CONSOLIDADO</w:t>
            </w:r>
          </w:p>
        </w:tc>
      </w:tr>
      <w:tr>
        <w:trPr>
          <w:trHeight w:hRule="exact" w:val="229"/>
        </w:trPr>
        <w:tc>
          <w:tcPr>
            <w:tcW w:w="5359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ATIVO</w:t>
            </w:r>
          </w:p>
        </w:tc>
        <w:tc>
          <w:tcPr>
            <w:tcW w:w="5358" w:type="dxa"/>
            <w:gridSpan w:val="1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PASSIVO E PATRIMÔNIO LÍQUIDO</w:t>
            </w:r>
          </w:p>
        </w:tc>
      </w:tr>
      <w:tr>
        <w:trPr>
          <w:trHeight w:hRule="exact" w:val="330"/>
        </w:trPr>
        <w:tc>
          <w:tcPr>
            <w:tcW w:w="28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ESPECIFICAÇÃO</w:t>
            </w:r>
          </w:p>
        </w:tc>
        <w:tc>
          <w:tcPr>
            <w:tcW w:w="12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Atual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Anterior</w:t>
            </w:r>
          </w:p>
        </w:tc>
        <w:tc>
          <w:tcPr>
            <w:tcW w:w="2880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ESPECIFICAÇÃO</w:t>
            </w:r>
          </w:p>
        </w:tc>
        <w:tc>
          <w:tcPr>
            <w:tcW w:w="1232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Atual</w:t>
            </w:r>
          </w:p>
        </w:tc>
        <w:tc>
          <w:tcPr>
            <w:tcW w:w="12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Anterior</w:t>
            </w:r>
          </w:p>
        </w:tc>
      </w:tr>
      <w:tr>
        <w:trPr>
          <w:trHeight w:hRule="exact" w:val="344"/>
        </w:trPr>
        <w:tc>
          <w:tcPr>
            <w:tcW w:w="72" w:type="dxa"/>
            <w:gridSpan w:val="2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765" w:type="dxa"/>
            <w:gridSpan w:val="5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ATIVO CIRCULANTE</w:t>
            </w: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4" w:type="dxa"/>
            <w:tcBorders>
              <w:top w:val="single" w:sz="5" w:space="0" w:color="000000"/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6"/>
            <w:vAlign w:val="center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12.568.047,30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11.761.449,73</w:t>
            </w:r>
          </w:p>
        </w:tc>
        <w:tc>
          <w:tcPr>
            <w:tcW w:w="71" w:type="dxa"/>
            <w:gridSpan w:val="2"/>
            <w:tcBorders>
              <w:top w:val="single" w:sz="5" w:space="0" w:color="000000"/>
              <w:left w:val="single" w:sz="4" w:space="0" w:color="000000"/>
            </w:tcBorders>
            <w:shd w:val="clear" w:color="auto" w:fill="FFFFFF"/>
          </w:tcPr>
          <w:p>
     </w:p>
        </w:tc>
        <w:tc>
          <w:tcPr>
            <w:tcW w:w="2766" w:type="dxa"/>
            <w:gridSpan w:val="4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PASSIVO CIRCULANTE</w:t>
            </w:r>
          </w:p>
        </w:tc>
        <w:tc>
          <w:tcPr>
            <w:tcW w:w="2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5" w:type="dxa"/>
            <w:tcBorders>
              <w:top w:val="single" w:sz="5" w:space="0" w:color="000000"/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290.223,86</w:t>
            </w:r>
          </w:p>
        </w:tc>
        <w:tc>
          <w:tcPr>
            <w:tcW w:w="1189" w:type="dxa"/>
            <w:gridSpan w:val="2"/>
            <w:vAlign w:val="center"/>
            <w:tcBorders>
              <w:top w:val="single" w:sz="5" w:space="0" w:color="000000"/>
              <w:lef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156.033,55</w:t>
            </w:r>
          </w:p>
        </w:tc>
        <w:tc>
          <w:tcPr>
            <w:tcW w:w="57" w:type="dxa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4"/>
        </w:trPr>
        <w:tc>
          <w:tcPr>
            <w:tcW w:w="14" w:type="dxa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15" w:type="dxa"/>
            <w:gridSpan w:val="2"/>
            <w:shd w:val="clear" w:color="auto" w:fill="DCDCDC"/>
          </w:tcPr>
          <w:p>
     </w:p>
        </w:tc>
        <w:tc>
          <w:tcPr>
            <w:tcW w:w="2708" w:type="dxa"/>
            <w:gridSpan w:val="4"/>
            <w:vAlign w:val="center"/>
            <w:shd w:val="clear" w:color="auto" w:fill="DCDCDC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CAIXA E EQUIVALENTES DE CAIXA</w:t>
            </w:r>
          </w:p>
        </w:tc>
        <w:tc>
          <w:tcPr>
            <w:tcW w:w="29" w:type="dxa"/>
            <w:shd w:val="clear" w:color="auto" w:fill="DCDCDC"/>
          </w:tcPr>
          <w:p>
     </w:p>
        </w:tc>
        <w:tc>
          <w:tcPr>
            <w:tcW w:w="14" w:type="dxa"/>
            <w:tcBorders>
              <w:right w:val="single" w:sz="4" w:space="0" w:color="000000"/>
            </w:tcBorders>
            <w:shd w:val="clear" w:color="auto" w:fill="DCDCDC"/>
          </w:tcPr>
          <w:p>
     </w:p>
        </w:tc>
        <w:tc>
          <w:tcPr>
            <w:tcW w:w="1232" w:type="dxa"/>
            <w:gridSpan w:val="6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570.931,64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1.143.132,71</w:t>
            </w:r>
          </w:p>
        </w:tc>
        <w:tc>
          <w:tcPr>
            <w:tcW w:w="14" w:type="dxa"/>
            <w:tcBorders>
              <w:left w:val="single" w:sz="4" w:space="0" w:color="000000"/>
            </w:tcBorders>
            <w:shd w:val="clear" w:color="auto" w:fill="DCDCDC"/>
          </w:tcPr>
          <w:p>
     </w:p>
        </w:tc>
        <w:tc>
          <w:tcPr>
            <w:tcW w:w="115" w:type="dxa"/>
            <w:gridSpan w:val="2"/>
            <w:shd w:val="clear" w:color="auto" w:fill="DCDCDC"/>
          </w:tcPr>
          <w:p>
     </w:p>
        </w:tc>
        <w:tc>
          <w:tcPr>
            <w:tcW w:w="2708" w:type="dxa"/>
            <w:gridSpan w:val="3"/>
            <w:vAlign w:val="center"/>
            <w:shd w:val="clear" w:color="auto" w:fill="DCDCDC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OBRIGAÇÕES TRABALHISTAS, PREVIDENCIÁRIAS E ASSISTENCIAIS A PAGAR A CURTO PR</w:t>
            </w:r>
          </w:p>
        </w:tc>
        <w:tc>
          <w:tcPr>
            <w:tcW w:w="28" w:type="dxa"/>
            <w:shd w:val="clear" w:color="auto" w:fill="DCDCDC"/>
          </w:tcPr>
          <w:p>
     </w:p>
        </w:tc>
        <w:tc>
          <w:tcPr>
            <w:tcW w:w="15" w:type="dxa"/>
            <w:tcBorders>
              <w:right w:val="single" w:sz="4" w:space="0" w:color="000000"/>
            </w:tcBorders>
            <w:shd w:val="clear" w:color="auto" w:fill="DCDCDC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176.444,70</w:t>
            </w:r>
          </w:p>
        </w:tc>
        <w:tc>
          <w:tcPr>
            <w:tcW w:w="1189" w:type="dxa"/>
            <w:gridSpan w:val="2"/>
            <w:vAlign w:val="center"/>
            <w:tcBorders>
              <w:lef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16.063,86</w:t>
            </w:r>
          </w:p>
        </w:tc>
        <w:tc>
          <w:tcPr>
            <w:tcW w:w="57" w:type="dxa"/>
            <w:tcBorders>
              <w:right w:val="single" w:sz="5" w:space="0" w:color="000000"/>
            </w:tcBorders>
            <w:shd w:val="clear" w:color="auto" w:fill="DCDCDC"/>
          </w:tcPr>
          <w:p>
     </w:p>
        </w:tc>
      </w:tr>
      <w:tr>
        <w:trPr>
          <w:trHeight w:hRule="exact" w:val="329"/>
        </w:trPr>
        <w:tc>
          <w:tcPr>
            <w:tcW w:w="129" w:type="dxa"/>
            <w:gridSpan w:val="3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708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CRÉDITOS A CURTO PRAZO</w:t>
            </w:r>
          </w:p>
        </w:tc>
        <w:tc>
          <w:tcPr>
            <w:tcW w:w="29" w:type="dxa"/>
            <w:shd w:val="clear" w:color="auto" w:fill="FFFFFF"/>
          </w:tcPr>
          <w:p>
     </w:p>
        </w:tc>
        <w:tc>
          <w:tcPr>
            <w:tcW w:w="14" w:type="dxa"/>
            <w:tcBorders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6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30.931,82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15.472,87</w:t>
            </w:r>
          </w:p>
        </w:tc>
        <w:tc>
          <w:tcPr>
            <w:tcW w:w="129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>
     </w:p>
        </w:tc>
        <w:tc>
          <w:tcPr>
            <w:tcW w:w="270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EMPRÉSTIMOS E FINANCIAMENTOS A CURTO PRAZO</w:t>
            </w:r>
          </w:p>
        </w:tc>
        <w:tc>
          <w:tcPr>
            <w:tcW w:w="28" w:type="dxa"/>
            <w:shd w:val="clear" w:color="auto" w:fill="FFFFFF"/>
          </w:tcPr>
          <w:p>
     </w:p>
        </w:tc>
        <w:tc>
          <w:tcPr>
            <w:tcW w:w="15" w:type="dxa"/>
            <w:tcBorders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28.739,24</w:t>
            </w:r>
          </w:p>
        </w:tc>
        <w:tc>
          <w:tcPr>
            <w:tcW w:w="1189" w:type="dxa"/>
            <w:gridSpan w:val="2"/>
            <w:vAlign w:val="center"/>
            <w:tcBorders>
              <w:lef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10.529,78</w:t>
            </w:r>
          </w:p>
        </w:tc>
        <w:tc>
          <w:tcPr>
            <w:tcW w:w="57" w:type="dxa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4"/>
        </w:trPr>
        <w:tc>
          <w:tcPr>
            <w:tcW w:w="14" w:type="dxa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15" w:type="dxa"/>
            <w:gridSpan w:val="2"/>
            <w:shd w:val="clear" w:color="auto" w:fill="DCDCDC"/>
          </w:tcPr>
          <w:p>
     </w:p>
        </w:tc>
        <w:tc>
          <w:tcPr>
            <w:tcW w:w="2708" w:type="dxa"/>
            <w:gridSpan w:val="4"/>
            <w:vAlign w:val="center"/>
            <w:shd w:val="clear" w:color="auto" w:fill="DCDCDC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DEMAIS CRÉDITOS E VALORES A CURTO PRAZO</w:t>
            </w:r>
          </w:p>
        </w:tc>
        <w:tc>
          <w:tcPr>
            <w:tcW w:w="29" w:type="dxa"/>
            <w:shd w:val="clear" w:color="auto" w:fill="DCDCDC"/>
          </w:tcPr>
          <w:p>
     </w:p>
        </w:tc>
        <w:tc>
          <w:tcPr>
            <w:tcW w:w="14" w:type="dxa"/>
            <w:tcBorders>
              <w:right w:val="single" w:sz="4" w:space="0" w:color="000000"/>
            </w:tcBorders>
            <w:shd w:val="clear" w:color="auto" w:fill="DCDCDC"/>
          </w:tcPr>
          <w:p>
     </w:p>
        </w:tc>
        <w:tc>
          <w:tcPr>
            <w:tcW w:w="1232" w:type="dxa"/>
            <w:gridSpan w:val="6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15.739,54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13.685,66</w:t>
            </w:r>
          </w:p>
        </w:tc>
        <w:tc>
          <w:tcPr>
            <w:tcW w:w="14" w:type="dxa"/>
            <w:tcBorders>
              <w:left w:val="single" w:sz="4" w:space="0" w:color="000000"/>
            </w:tcBorders>
            <w:shd w:val="clear" w:color="auto" w:fill="DCDCDC"/>
          </w:tcPr>
          <w:p>
     </w:p>
        </w:tc>
        <w:tc>
          <w:tcPr>
            <w:tcW w:w="115" w:type="dxa"/>
            <w:gridSpan w:val="2"/>
            <w:shd w:val="clear" w:color="auto" w:fill="DCDCDC"/>
          </w:tcPr>
          <w:p>
     </w:p>
        </w:tc>
        <w:tc>
          <w:tcPr>
            <w:tcW w:w="2708" w:type="dxa"/>
            <w:gridSpan w:val="3"/>
            <w:vAlign w:val="center"/>
            <w:shd w:val="clear" w:color="auto" w:fill="DCDCDC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FORNECEDORES E CONTAS A PAGAR A CURTO PRAZO</w:t>
            </w:r>
          </w:p>
        </w:tc>
        <w:tc>
          <w:tcPr>
            <w:tcW w:w="28" w:type="dxa"/>
            <w:shd w:val="clear" w:color="auto" w:fill="DCDCDC"/>
          </w:tcPr>
          <w:p>
     </w:p>
        </w:tc>
        <w:tc>
          <w:tcPr>
            <w:tcW w:w="15" w:type="dxa"/>
            <w:tcBorders>
              <w:right w:val="single" w:sz="4" w:space="0" w:color="000000"/>
            </w:tcBorders>
            <w:shd w:val="clear" w:color="auto" w:fill="DCDCDC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35.616,46</w:t>
            </w:r>
          </w:p>
        </w:tc>
        <w:tc>
          <w:tcPr>
            <w:tcW w:w="1189" w:type="dxa"/>
            <w:gridSpan w:val="2"/>
            <w:vAlign w:val="center"/>
            <w:tcBorders>
              <w:lef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88.185,27</w:t>
            </w:r>
          </w:p>
        </w:tc>
        <w:tc>
          <w:tcPr>
            <w:tcW w:w="57" w:type="dxa"/>
            <w:tcBorders>
              <w:right w:val="single" w:sz="5" w:space="0" w:color="000000"/>
            </w:tcBorders>
            <w:shd w:val="clear" w:color="auto" w:fill="DCDCDC"/>
          </w:tcPr>
          <w:p>
     </w:p>
        </w:tc>
      </w:tr>
      <w:tr>
        <w:trPr>
          <w:trHeight w:hRule="exact" w:val="344"/>
        </w:trPr>
        <w:tc>
          <w:tcPr>
            <w:tcW w:w="129" w:type="dxa"/>
            <w:gridSpan w:val="3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708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INVESTIMENTOS E APLICAÇÕES TEMPORÁRIAS A CURTO PRAZO</w:t>
            </w:r>
          </w:p>
        </w:tc>
        <w:tc>
          <w:tcPr>
            <w:tcW w:w="29" w:type="dxa"/>
            <w:shd w:val="clear" w:color="auto" w:fill="FFFFFF"/>
          </w:tcPr>
          <w:p>
     </w:p>
        </w:tc>
        <w:tc>
          <w:tcPr>
            <w:tcW w:w="14" w:type="dxa"/>
            <w:tcBorders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6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11.782.775,35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10.443.424,95</w:t>
            </w:r>
          </w:p>
        </w:tc>
        <w:tc>
          <w:tcPr>
            <w:tcW w:w="129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>
     </w:p>
        </w:tc>
        <w:tc>
          <w:tcPr>
            <w:tcW w:w="270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DEMAIS OBRIGAÇÕES A CURTO PRAZO</w:t>
            </w:r>
          </w:p>
        </w:tc>
        <w:tc>
          <w:tcPr>
            <w:tcW w:w="28" w:type="dxa"/>
            <w:shd w:val="clear" w:color="auto" w:fill="FFFFFF"/>
          </w:tcPr>
          <w:p>
     </w:p>
        </w:tc>
        <w:tc>
          <w:tcPr>
            <w:tcW w:w="15" w:type="dxa"/>
            <w:tcBorders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49.423,46</w:t>
            </w:r>
          </w:p>
        </w:tc>
        <w:tc>
          <w:tcPr>
            <w:tcW w:w="1189" w:type="dxa"/>
            <w:gridSpan w:val="2"/>
            <w:vAlign w:val="center"/>
            <w:tcBorders>
              <w:lef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41.254,64</w:t>
            </w:r>
          </w:p>
        </w:tc>
        <w:tc>
          <w:tcPr>
            <w:tcW w:w="57" w:type="dxa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29"/>
        </w:trPr>
        <w:tc>
          <w:tcPr>
            <w:tcW w:w="14" w:type="dxa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15" w:type="dxa"/>
            <w:gridSpan w:val="2"/>
            <w:shd w:val="clear" w:color="auto" w:fill="DCDCDC"/>
          </w:tcPr>
          <w:p>
     </w:p>
        </w:tc>
        <w:tc>
          <w:tcPr>
            <w:tcW w:w="2708" w:type="dxa"/>
            <w:gridSpan w:val="4"/>
            <w:vAlign w:val="center"/>
            <w:shd w:val="clear" w:color="auto" w:fill="DCDCDC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ESTOQUES</w:t>
            </w:r>
          </w:p>
        </w:tc>
        <w:tc>
          <w:tcPr>
            <w:tcW w:w="29" w:type="dxa"/>
            <w:shd w:val="clear" w:color="auto" w:fill="DCDCDC"/>
          </w:tcPr>
          <w:p>
     </w:p>
        </w:tc>
        <w:tc>
          <w:tcPr>
            <w:tcW w:w="14" w:type="dxa"/>
            <w:tcBorders>
              <w:right w:val="single" w:sz="4" w:space="0" w:color="000000"/>
            </w:tcBorders>
            <w:shd w:val="clear" w:color="auto" w:fill="DCDCDC"/>
          </w:tcPr>
          <w:p>
     </w:p>
        </w:tc>
        <w:tc>
          <w:tcPr>
            <w:tcW w:w="1232" w:type="dxa"/>
            <w:gridSpan w:val="6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140.043,31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126.919,80</w:t>
            </w:r>
          </w:p>
        </w:tc>
        <w:tc>
          <w:tcPr>
            <w:tcW w:w="14" w:type="dxa"/>
            <w:tcBorders>
              <w:left w:val="single" w:sz="4" w:space="0" w:color="000000"/>
            </w:tcBorders>
            <w:shd w:val="clear" w:color="auto" w:fill="DCDCDC"/>
          </w:tcPr>
          <w:p>
     </w:p>
        </w:tc>
        <w:tc>
          <w:tcPr>
            <w:tcW w:w="57" w:type="dxa"/>
            <w:shd w:val="clear" w:color="auto" w:fill="DCDCDC"/>
          </w:tcPr>
          <w:p>
     </w:p>
        </w:tc>
        <w:tc>
          <w:tcPr>
            <w:tcW w:w="2766" w:type="dxa"/>
            <w:gridSpan w:val="4"/>
            <w:vAlign w:val="center"/>
            <w:shd w:val="clear" w:color="auto" w:fill="DCDCDC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PASSIVO NÃO-CIRCULANTE</w:t>
            </w:r>
          </w:p>
        </w:tc>
        <w:tc>
          <w:tcPr>
            <w:tcW w:w="28" w:type="dxa"/>
            <w:shd w:val="clear" w:color="auto" w:fill="DCDCDC"/>
          </w:tcPr>
          <w:p>
     </w:p>
        </w:tc>
        <w:tc>
          <w:tcPr>
            <w:tcW w:w="15" w:type="dxa"/>
            <w:tcBorders>
              <w:right w:val="single" w:sz="4" w:space="0" w:color="000000"/>
            </w:tcBorders>
            <w:shd w:val="clear" w:color="auto" w:fill="DCDCDC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10.446.543,64</w:t>
            </w:r>
          </w:p>
        </w:tc>
        <w:tc>
          <w:tcPr>
            <w:tcW w:w="1189" w:type="dxa"/>
            <w:gridSpan w:val="2"/>
            <w:vAlign w:val="center"/>
            <w:tcBorders>
              <w:lef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8.898.953,23</w:t>
            </w:r>
          </w:p>
        </w:tc>
        <w:tc>
          <w:tcPr>
            <w:tcW w:w="57" w:type="dxa"/>
            <w:tcBorders>
              <w:right w:val="single" w:sz="5" w:space="0" w:color="000000"/>
            </w:tcBorders>
            <w:shd w:val="clear" w:color="auto" w:fill="DCDCDC"/>
          </w:tcPr>
          <w:p>
     </w:p>
        </w:tc>
      </w:tr>
      <w:tr>
        <w:trPr>
          <w:trHeight w:hRule="exact" w:val="344"/>
        </w:trPr>
        <w:tc>
          <w:tcPr>
            <w:tcW w:w="129" w:type="dxa"/>
            <w:gridSpan w:val="3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708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VARIAÇÕES PATRIMONIAIS DIMINUTIVAS PAGAS ANTECIPADAMENTE</w:t>
            </w:r>
          </w:p>
        </w:tc>
        <w:tc>
          <w:tcPr>
            <w:tcW w:w="29" w:type="dxa"/>
            <w:shd w:val="clear" w:color="auto" w:fill="FFFFFF"/>
          </w:tcPr>
          <w:p>
     </w:p>
        </w:tc>
        <w:tc>
          <w:tcPr>
            <w:tcW w:w="14" w:type="dxa"/>
            <w:tcBorders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6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27.625,64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18.813,74</w:t>
            </w:r>
          </w:p>
        </w:tc>
        <w:tc>
          <w:tcPr>
            <w:tcW w:w="129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>
     </w:p>
        </w:tc>
        <w:tc>
          <w:tcPr>
            <w:tcW w:w="270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EMPRÉSTIMOS E FINANCIAMENTOS A LONGO PRAZO</w:t>
            </w:r>
          </w:p>
        </w:tc>
        <w:tc>
          <w:tcPr>
            <w:tcW w:w="28" w:type="dxa"/>
            <w:shd w:val="clear" w:color="auto" w:fill="FFFFFF"/>
          </w:tcPr>
          <w:p>
     </w:p>
        </w:tc>
        <w:tc>
          <w:tcPr>
            <w:tcW w:w="15" w:type="dxa"/>
            <w:tcBorders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2.000,00</w:t>
            </w:r>
          </w:p>
        </w:tc>
        <w:tc>
          <w:tcPr>
            <w:tcW w:w="1189" w:type="dxa"/>
            <w:gridSpan w:val="2"/>
            <w:vAlign w:val="center"/>
            <w:tcBorders>
              <w:lef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98.000,00</w:t>
            </w:r>
          </w:p>
        </w:tc>
        <w:tc>
          <w:tcPr>
            <w:tcW w:w="57" w:type="dxa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30"/>
        </w:trPr>
        <w:tc>
          <w:tcPr>
            <w:tcW w:w="14" w:type="dxa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8" w:type="dxa"/>
            <w:shd w:val="clear" w:color="auto" w:fill="DCDCDC"/>
          </w:tcPr>
          <w:p>
     </w:p>
        </w:tc>
        <w:tc>
          <w:tcPr>
            <w:tcW w:w="2765" w:type="dxa"/>
            <w:gridSpan w:val="5"/>
            <w:vAlign w:val="center"/>
            <w:shd w:val="clear" w:color="auto" w:fill="DCDCDC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ATIVO NÃO CIRCULANTE</w:t>
            </w:r>
          </w:p>
        </w:tc>
        <w:tc>
          <w:tcPr>
            <w:tcW w:w="29" w:type="dxa"/>
            <w:shd w:val="clear" w:color="auto" w:fill="DCDCDC"/>
          </w:tcPr>
          <w:p>
     </w:p>
        </w:tc>
        <w:tc>
          <w:tcPr>
            <w:tcW w:w="14" w:type="dxa"/>
            <w:tcBorders>
              <w:right w:val="single" w:sz="4" w:space="0" w:color="000000"/>
            </w:tcBorders>
            <w:shd w:val="clear" w:color="auto" w:fill="DCDCDC"/>
          </w:tcPr>
          <w:p>
     </w:p>
        </w:tc>
        <w:tc>
          <w:tcPr>
            <w:tcW w:w="1232" w:type="dxa"/>
            <w:gridSpan w:val="6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12.542.396,45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11.920.295,53</w:t>
            </w:r>
          </w:p>
        </w:tc>
        <w:tc>
          <w:tcPr>
            <w:tcW w:w="14" w:type="dxa"/>
            <w:tcBorders>
              <w:left w:val="single" w:sz="4" w:space="0" w:color="000000"/>
            </w:tcBorders>
            <w:shd w:val="clear" w:color="auto" w:fill="DCDCDC"/>
          </w:tcPr>
          <w:p>
     </w:p>
        </w:tc>
        <w:tc>
          <w:tcPr>
            <w:tcW w:w="115" w:type="dxa"/>
            <w:gridSpan w:val="2"/>
            <w:shd w:val="clear" w:color="auto" w:fill="DCDCDC"/>
          </w:tcPr>
          <w:p>
     </w:p>
        </w:tc>
        <w:tc>
          <w:tcPr>
            <w:tcW w:w="2708" w:type="dxa"/>
            <w:gridSpan w:val="3"/>
            <w:vAlign w:val="center"/>
            <w:shd w:val="clear" w:color="auto" w:fill="DCDCDC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PROVISÕES A LONGO PRAZO</w:t>
            </w:r>
          </w:p>
        </w:tc>
        <w:tc>
          <w:tcPr>
            <w:tcW w:w="28" w:type="dxa"/>
            <w:shd w:val="clear" w:color="auto" w:fill="DCDCDC"/>
          </w:tcPr>
          <w:p>
     </w:p>
        </w:tc>
        <w:tc>
          <w:tcPr>
            <w:tcW w:w="15" w:type="dxa"/>
            <w:tcBorders>
              <w:right w:val="single" w:sz="4" w:space="0" w:color="000000"/>
            </w:tcBorders>
            <w:shd w:val="clear" w:color="auto" w:fill="DCDCDC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10.443.424,95</w:t>
            </w:r>
          </w:p>
        </w:tc>
        <w:tc>
          <w:tcPr>
            <w:tcW w:w="1189" w:type="dxa"/>
            <w:gridSpan w:val="2"/>
            <w:vAlign w:val="center"/>
            <w:tcBorders>
              <w:lef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8.799.854,79</w:t>
            </w:r>
          </w:p>
        </w:tc>
        <w:tc>
          <w:tcPr>
            <w:tcW w:w="57" w:type="dxa"/>
            <w:tcBorders>
              <w:right w:val="single" w:sz="5" w:space="0" w:color="000000"/>
            </w:tcBorders>
            <w:shd w:val="clear" w:color="auto" w:fill="DCDCDC"/>
          </w:tcPr>
          <w:p>
     </w:p>
        </w:tc>
      </w:tr>
      <w:tr>
        <w:trPr>
          <w:trHeight w:hRule="exact" w:val="344"/>
        </w:trPr>
        <w:tc>
          <w:tcPr>
            <w:tcW w:w="129" w:type="dxa"/>
            <w:gridSpan w:val="3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708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ATIVO REALIZÁVEL A LONGO PRAZO</w:t>
            </w:r>
          </w:p>
        </w:tc>
        <w:tc>
          <w:tcPr>
            <w:tcW w:w="29" w:type="dxa"/>
            <w:shd w:val="clear" w:color="auto" w:fill="FFFFFF"/>
          </w:tcPr>
          <w:p>
     </w:p>
        </w:tc>
        <w:tc>
          <w:tcPr>
            <w:tcW w:w="14" w:type="dxa"/>
            <w:tcBorders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6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23.641,97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30.145,35</w:t>
            </w:r>
          </w:p>
        </w:tc>
        <w:tc>
          <w:tcPr>
            <w:tcW w:w="129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>
     </w:p>
        </w:tc>
        <w:tc>
          <w:tcPr>
            <w:tcW w:w="2708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RESULTADO DIFERIDO</w:t>
            </w:r>
          </w:p>
        </w:tc>
        <w:tc>
          <w:tcPr>
            <w:tcW w:w="28" w:type="dxa"/>
            <w:shd w:val="clear" w:color="auto" w:fill="FFFFFF"/>
          </w:tcPr>
          <w:p>
     </w:p>
        </w:tc>
        <w:tc>
          <w:tcPr>
            <w:tcW w:w="15" w:type="dxa"/>
            <w:tcBorders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1.118,69</w:t>
            </w:r>
          </w:p>
        </w:tc>
        <w:tc>
          <w:tcPr>
            <w:tcW w:w="1189" w:type="dxa"/>
            <w:gridSpan w:val="2"/>
            <w:vAlign w:val="center"/>
            <w:tcBorders>
              <w:lef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1.098,44</w:t>
            </w:r>
          </w:p>
        </w:tc>
        <w:tc>
          <w:tcPr>
            <w:tcW w:w="57" w:type="dxa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4"/>
        </w:trPr>
        <w:tc>
          <w:tcPr>
            <w:tcW w:w="14" w:type="dxa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15" w:type="dxa"/>
            <w:gridSpan w:val="2"/>
            <w:shd w:val="clear" w:color="auto" w:fill="DCDCDC"/>
          </w:tcPr>
          <w:p>
     </w:p>
        </w:tc>
        <w:tc>
          <w:tcPr>
            <w:tcW w:w="2708" w:type="dxa"/>
            <w:gridSpan w:val="4"/>
            <w:vAlign w:val="center"/>
            <w:shd w:val="clear" w:color="auto" w:fill="DCDCDC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IMOBILIZADO</w:t>
            </w:r>
          </w:p>
        </w:tc>
        <w:tc>
          <w:tcPr>
            <w:tcW w:w="29" w:type="dxa"/>
            <w:shd w:val="clear" w:color="auto" w:fill="DCDCDC"/>
          </w:tcPr>
          <w:p>
     </w:p>
        </w:tc>
        <w:tc>
          <w:tcPr>
            <w:tcW w:w="14" w:type="dxa"/>
            <w:tcBorders>
              <w:right w:val="single" w:sz="4" w:space="0" w:color="000000"/>
            </w:tcBorders>
            <w:shd w:val="clear" w:color="auto" w:fill="DCDCDC"/>
          </w:tcPr>
          <w:p>
     </w:p>
        </w:tc>
        <w:tc>
          <w:tcPr>
            <w:tcW w:w="1232" w:type="dxa"/>
            <w:gridSpan w:val="6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12.518.754,48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11.890.150,18</w:t>
            </w:r>
          </w:p>
        </w:tc>
        <w:tc>
          <w:tcPr>
            <w:tcW w:w="14" w:type="dxa"/>
            <w:tcBorders>
              <w:left w:val="single" w:sz="4" w:space="0" w:color="000000"/>
            </w:tcBorders>
            <w:shd w:val="clear" w:color="auto" w:fill="DCDCDC"/>
          </w:tcPr>
          <w:p>
     </w:p>
        </w:tc>
        <w:tc>
          <w:tcPr>
            <w:tcW w:w="57" w:type="dxa"/>
            <w:shd w:val="clear" w:color="auto" w:fill="DCDCDC"/>
          </w:tcPr>
          <w:p>
     </w:p>
        </w:tc>
        <w:tc>
          <w:tcPr>
            <w:tcW w:w="2766" w:type="dxa"/>
            <w:gridSpan w:val="4"/>
            <w:vAlign w:val="center"/>
            <w:shd w:val="clear" w:color="auto" w:fill="DCDCDC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PATRIMÔNIO LÍQUIDO</w:t>
            </w:r>
          </w:p>
        </w:tc>
        <w:tc>
          <w:tcPr>
            <w:tcW w:w="28" w:type="dxa"/>
            <w:shd w:val="clear" w:color="auto" w:fill="DCDCDC"/>
          </w:tcPr>
          <w:p>
     </w:p>
        </w:tc>
        <w:tc>
          <w:tcPr>
            <w:tcW w:w="15" w:type="dxa"/>
            <w:tcBorders>
              <w:right w:val="single" w:sz="4" w:space="0" w:color="000000"/>
            </w:tcBorders>
            <w:shd w:val="clear" w:color="auto" w:fill="DCDCDC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4" w:space="0" w:color="000000"/>
              <w:righ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14.373.676,25</w:t>
            </w:r>
          </w:p>
        </w:tc>
        <w:tc>
          <w:tcPr>
            <w:tcW w:w="1189" w:type="dxa"/>
            <w:gridSpan w:val="2"/>
            <w:vAlign w:val="center"/>
            <w:tcBorders>
              <w:left w:val="single" w:sz="4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14.626.758,48</w:t>
            </w:r>
          </w:p>
        </w:tc>
        <w:tc>
          <w:tcPr>
            <w:tcW w:w="57" w:type="dxa"/>
            <w:tcBorders>
              <w:right w:val="single" w:sz="5" w:space="0" w:color="000000"/>
            </w:tcBorders>
            <w:shd w:val="clear" w:color="auto" w:fill="DCDCDC"/>
          </w:tcPr>
          <w:p>
     </w:p>
        </w:tc>
      </w:tr>
      <w:tr>
        <w:trPr>
          <w:trHeight w:hRule="exact" w:val="329"/>
        </w:trPr>
        <w:tc>
          <w:tcPr>
            <w:tcW w:w="5359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9" w:type="dxa"/>
            <w:gridSpan w:val="3"/>
            <w:tcBorders>
              <w:left w:val="single" w:sz="4" w:space="0" w:color="000000"/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708" w:type="dxa"/>
            <w:gridSpan w:val="3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RESULTADOS ACUMULADOS</w:t>
            </w:r>
          </w:p>
        </w:tc>
        <w:tc>
          <w:tcPr>
            <w:tcW w:w="28" w:type="dxa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15" w:type="dxa"/>
            <w:tcBorders>
              <w:bottom w:val="single" w:sz="5" w:space="0" w:color="000000"/>
              <w:right w:val="single" w:sz="4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14.373.676,25</w:t>
            </w:r>
          </w:p>
        </w:tc>
        <w:tc>
          <w:tcPr>
            <w:tcW w:w="1189" w:type="dxa"/>
            <w:gridSpan w:val="2"/>
            <w:vAlign w:val="center"/>
            <w:tcBorders>
              <w:left w:val="single" w:sz="4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14.626.758,48</w:t>
            </w:r>
          </w:p>
        </w:tc>
        <w:tc>
          <w:tcPr>
            <w:tcW w:w="57" w:type="dxa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28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TOTAL</w:t>
            </w:r>
          </w:p>
        </w:tc>
        <w:tc>
          <w:tcPr>
            <w:tcW w:w="12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25.110.443,75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23.681.745,26</w:t>
            </w:r>
          </w:p>
        </w:tc>
        <w:tc>
          <w:tcPr>
            <w:tcW w:w="2880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TOTAL</w:t>
            </w:r>
          </w:p>
        </w:tc>
        <w:tc>
          <w:tcPr>
            <w:tcW w:w="1232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25.110.443,75</w:t>
            </w:r>
          </w:p>
        </w:tc>
        <w:tc>
          <w:tcPr>
            <w:tcW w:w="12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23.681.745,26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6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QUADRO DOS ATIVOS E PASSIVOS FINANCEIROS E PERMANENTES - LEI Nº 4.320/64</w:t>
            </w:r>
          </w:p>
        </w:tc>
      </w:tr>
      <w:tr>
        <w:trPr>
          <w:trHeight w:hRule="exact" w:val="329"/>
        </w:trPr>
        <w:tc>
          <w:tcPr>
            <w:tcW w:w="8239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ESPECIFICAÇÃO</w:t>
            </w:r>
          </w:p>
        </w:tc>
        <w:tc>
          <w:tcPr>
            <w:tcW w:w="1232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Atual</w:t>
            </w:r>
          </w:p>
        </w:tc>
        <w:tc>
          <w:tcPr>
            <w:tcW w:w="12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Anterior</w:t>
            </w:r>
          </w:p>
        </w:tc>
      </w:tr>
      <w:tr>
        <w:trPr>
          <w:trHeight w:hRule="exact" w:val="230"/>
        </w:trPr>
        <w:tc>
          <w:tcPr>
            <w:tcW w:w="8224" w:type="dxa"/>
            <w:gridSpan w:val="24"/>
            <w:vAlign w:val="center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ATIVO (l)</w:t>
            </w:r>
          </w:p>
        </w:tc>
        <w:tc>
          <w:tcPr>
            <w:tcW w:w="15" w:type="dxa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25.110.443,75</w:t>
            </w:r>
          </w:p>
        </w:tc>
        <w:tc>
          <w:tcPr>
            <w:tcW w:w="12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23.681.745,26</w:t>
            </w:r>
          </w:p>
        </w:tc>
      </w:tr>
      <w:tr>
        <w:trPr>
          <w:trHeight w:hRule="exact" w:val="229"/>
        </w:trPr>
        <w:tc>
          <w:tcPr>
            <w:tcW w:w="14" w:type="dxa"/>
            <w:tcBorders>
              <w:left w:val="single" w:sz="5" w:space="0" w:color="000000"/>
            </w:tcBorders>
          </w:tcPr>
          <w:p>
     </w:p>
        </w:tc>
        <w:tc>
          <w:tcPr>
            <w:tcW w:w="8210" w:type="dxa"/>
            <w:gridSpan w:val="23"/>
            <w:vAlign w:val="center"/>
            <w:shd w:val="clear" w:color="auto" w:fill="D3D3D3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        ATIVO FINANCEIRO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12.353.706,99</w:t>
            </w:r>
          </w:p>
        </w:tc>
        <w:tc>
          <w:tcPr>
            <w:tcW w:w="1246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11.586.557,66</w:t>
            </w:r>
          </w:p>
        </w:tc>
      </w:tr>
      <w:tr>
        <w:trPr>
          <w:trHeight w:hRule="exact" w:val="215"/>
        </w:trPr>
        <w:tc>
          <w:tcPr>
            <w:tcW w:w="229" w:type="dxa"/>
            <w:gridSpan w:val="4"/>
            <w:tcBorders>
              <w:left w:val="single" w:sz="5" w:space="0" w:color="000000"/>
            </w:tcBorders>
          </w:tcPr>
          <w:p>
     </w:p>
        </w:tc>
        <w:tc>
          <w:tcPr>
            <w:tcW w:w="2651" w:type="dxa"/>
            <w:gridSpan w:val="5"/>
            <w:vAlign w:val="center"/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ATIVO PERMANENTE</w:t>
            </w:r>
          </w:p>
        </w:tc>
        <w:tc>
          <w:tcPr>
            <w:tcW w:w="5344" w:type="dxa"/>
            <w:gridSpan w:val="15"/>
          </w:tcPr>
          <w:p>
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12.756.736,76</w:t>
            </w:r>
          </w:p>
        </w:tc>
        <w:tc>
          <w:tcPr>
            <w:tcW w:w="1246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12.095.187,60</w:t>
            </w:r>
          </w:p>
        </w:tc>
      </w:tr>
      <w:tr>
        <w:trPr>
          <w:trHeight w:hRule="exact" w:val="229"/>
        </w:trPr>
        <w:tc>
          <w:tcPr>
            <w:tcW w:w="14" w:type="dxa"/>
            <w:tcBorders>
              <w:left w:val="single" w:sz="5" w:space="0" w:color="000000"/>
            </w:tcBorders>
          </w:tcPr>
          <w:p>
     </w:p>
        </w:tc>
        <w:tc>
          <w:tcPr>
            <w:tcW w:w="8210" w:type="dxa"/>
            <w:gridSpan w:val="23"/>
            <w:vAlign w:val="center"/>
            <w:shd w:val="clear" w:color="auto" w:fill="D3D3D3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PASSIVO (ll)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10.784.515,88</w:t>
            </w:r>
          </w:p>
        </w:tc>
        <w:tc>
          <w:tcPr>
            <w:tcW w:w="1246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9.093.106,24</w:t>
            </w:r>
          </w:p>
        </w:tc>
      </w:tr>
      <w:tr>
        <w:trPr>
          <w:trHeight w:hRule="exact" w:val="229"/>
        </w:trPr>
        <w:tc>
          <w:tcPr>
            <w:tcW w:w="229" w:type="dxa"/>
            <w:gridSpan w:val="4"/>
            <w:tcBorders>
              <w:left w:val="single" w:sz="5" w:space="0" w:color="000000"/>
            </w:tcBorders>
          </w:tcPr>
          <w:p>
     </w:p>
        </w:tc>
        <w:tc>
          <w:tcPr>
            <w:tcW w:w="2651" w:type="dxa"/>
            <w:gridSpan w:val="5"/>
            <w:vAlign w:val="center"/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PASSIVO FINANCEIRO</w:t>
            </w:r>
          </w:p>
        </w:tc>
        <w:tc>
          <w:tcPr>
            <w:tcW w:w="5344" w:type="dxa"/>
            <w:gridSpan w:val="15"/>
          </w:tcPr>
          <w:p>
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309.233,00</w:t>
            </w:r>
          </w:p>
        </w:tc>
        <w:tc>
          <w:tcPr>
            <w:tcW w:w="1246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182.780,17</w:t>
            </w:r>
          </w:p>
        </w:tc>
      </w:tr>
      <w:tr>
        <w:trPr>
          <w:trHeight w:hRule="exact" w:val="230"/>
        </w:trPr>
        <w:tc>
          <w:tcPr>
            <w:tcW w:w="14" w:type="dxa"/>
            <w:tcBorders>
              <w:left w:val="single" w:sz="5" w:space="0" w:color="000000"/>
            </w:tcBorders>
          </w:tcPr>
          <w:p>
     </w:p>
        </w:tc>
        <w:tc>
          <w:tcPr>
            <w:tcW w:w="8210" w:type="dxa"/>
            <w:gridSpan w:val="23"/>
            <w:vAlign w:val="center"/>
            <w:shd w:val="clear" w:color="auto" w:fill="D3D3D3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        PASSIVO PERMANENTE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10.475.282,88</w:t>
            </w:r>
          </w:p>
        </w:tc>
        <w:tc>
          <w:tcPr>
            <w:tcW w:w="1246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8.910.326,07</w:t>
            </w:r>
          </w:p>
        </w:tc>
      </w:tr>
      <w:tr>
        <w:trPr>
          <w:trHeight w:hRule="exact" w:val="214"/>
        </w:trPr>
        <w:tc>
          <w:tcPr>
            <w:tcW w:w="14" w:type="dxa"/>
            <w:tcBorders>
              <w:left w:val="single" w:sz="5" w:space="0" w:color="000000"/>
              <w:bottom w:val="single" w:sz="5" w:space="0" w:color="000000"/>
            </w:tcBorders>
          </w:tcPr>
          <w:p>
     </w:p>
        </w:tc>
        <w:tc>
          <w:tcPr>
            <w:tcW w:w="8210" w:type="dxa"/>
            <w:gridSpan w:val="23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SALDO PATRIMONIAL (l - ll)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14.325.927,87</w:t>
            </w:r>
          </w:p>
        </w:tc>
        <w:tc>
          <w:tcPr>
            <w:tcW w:w="1246" w:type="dxa"/>
            <w:gridSpan w:val="3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14.588.639,02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6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QUADRO DAS CONTAS DE COMPENSAÇÃO - LEI Nº 4.320/64</w:t>
            </w:r>
          </w:p>
        </w:tc>
      </w:tr>
      <w:tr>
        <w:trPr>
          <w:trHeight w:hRule="exact" w:val="344"/>
        </w:trPr>
        <w:tc>
          <w:tcPr>
            <w:tcW w:w="8239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ESPECIFICAÇÃO</w:t>
            </w:r>
          </w:p>
        </w:tc>
        <w:tc>
          <w:tcPr>
            <w:tcW w:w="1232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Atual</w:t>
            </w:r>
          </w:p>
        </w:tc>
        <w:tc>
          <w:tcPr>
            <w:tcW w:w="12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Anterior</w:t>
            </w:r>
          </w:p>
        </w:tc>
      </w:tr>
      <w:tr>
        <w:trPr>
          <w:trHeight w:hRule="exact" w:val="115"/>
        </w:trPr>
        <w:tc>
          <w:tcPr>
            <w:tcW w:w="8224" w:type="dxa"/>
            <w:gridSpan w:val="24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5" w:type="dxa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8224" w:type="dxa"/>
            <w:gridSpan w:val="24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ATOS POTENCIAIS ATIVOS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46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8224" w:type="dxa"/>
            <w:gridSpan w:val="24"/>
            <w:vAlign w:val="center"/>
            <w:tcBorders>
              <w:lef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        GARANTIAS E CONTRAGARANTIAS RECEBIDAS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46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29"/>
        </w:trPr>
        <w:tc>
          <w:tcPr>
            <w:tcW w:w="4341" w:type="dxa"/>
            <w:gridSpan w:val="1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        DIREITOS CONVENIADOS E OUTROS INSTRUMENTOS CONGÊNERES</w:t>
            </w:r>
          </w:p>
        </w:tc>
        <w:tc>
          <w:tcPr>
            <w:tcW w:w="3883" w:type="dxa"/>
            <w:gridSpan w:val="8"/>
            <w:shd w:val="clear" w:color="auto" w:fill="FFFFFF"/>
          </w:tcPr>
          <w:p>
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46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30"/>
        </w:trPr>
        <w:tc>
          <w:tcPr>
            <w:tcW w:w="8224" w:type="dxa"/>
            <w:gridSpan w:val="24"/>
            <w:vAlign w:val="center"/>
            <w:tcBorders>
              <w:lef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        DIREITOS CONTRATUAIS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46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14"/>
        </w:trPr>
        <w:tc>
          <w:tcPr>
            <w:tcW w:w="4341" w:type="dxa"/>
            <w:gridSpan w:val="1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        OUTROS ATOS POTENCIAIS ATIVOS</w:t>
            </w:r>
          </w:p>
        </w:tc>
        <w:tc>
          <w:tcPr>
            <w:tcW w:w="3883" w:type="dxa"/>
            <w:gridSpan w:val="8"/>
            <w:shd w:val="clear" w:color="auto" w:fill="FFFFFF"/>
          </w:tcPr>
          <w:p>
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46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30"/>
        </w:trPr>
        <w:tc>
          <w:tcPr>
            <w:tcW w:w="8224" w:type="dxa"/>
            <w:gridSpan w:val="24"/>
            <w:vAlign w:val="center"/>
            <w:tcBorders>
              <w:lef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 Narrow" w:hAnsi="Arial Narrow" w:cs="Arial Narrow"/>
                <w:b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b/>
                <w:color w:val="000000"/>
                <w:sz w:val="12"/>
                <w:spacing w:val="-2"/>
              </w:rPr>
              <w:t xml:space="preserve">        TOTAL DOS ATOS POTENCIAIS ATIVOS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46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29"/>
        </w:trPr>
        <w:tc>
          <w:tcPr>
            <w:tcW w:w="8224" w:type="dxa"/>
            <w:gridSpan w:val="24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ATOS POTENCIAIS PASSIVOS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46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8224" w:type="dxa"/>
            <w:gridSpan w:val="24"/>
            <w:vAlign w:val="center"/>
            <w:tcBorders>
              <w:lef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        GARANTIAS E CONTRAGARANTIAS CONCEDIDAS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46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15"/>
        </w:trPr>
        <w:tc>
          <w:tcPr>
            <w:tcW w:w="8224" w:type="dxa"/>
            <w:gridSpan w:val="24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        OBRIGAÇÕES CONVENIADAS E OUTROS INSTRUMENTOS CONGÊNERES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46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29"/>
        </w:trPr>
        <w:tc>
          <w:tcPr>
            <w:tcW w:w="8224" w:type="dxa"/>
            <w:gridSpan w:val="24"/>
            <w:vAlign w:val="center"/>
            <w:tcBorders>
              <w:lef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        OBRIGAÇÕES CONTRATUAIS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46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30"/>
        </w:trPr>
        <w:tc>
          <w:tcPr>
            <w:tcW w:w="8224" w:type="dxa"/>
            <w:gridSpan w:val="24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 Narrow" w:hAnsi="Arial Narrow" w:cs="Arial Narrow"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color w:val="000000"/>
                <w:sz w:val="12"/>
                <w:spacing w:val="-2"/>
              </w:rPr>
              <w:t xml:space="preserve">        OUTROS ATOS POTENCIAIS PASSIVOS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46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29"/>
        </w:trPr>
        <w:tc>
          <w:tcPr>
            <w:tcW w:w="8224" w:type="dxa"/>
            <w:gridSpan w:val="24"/>
            <w:vAlign w:val="center"/>
            <w:tcBorders>
              <w:left w:val="single" w:sz="5" w:space="0" w:color="000000"/>
              <w:bottom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 Narrow" w:hAnsi="Arial Narrow" w:cs="Arial Narrow"/>
                <w:b/>
                <w:color w:val="000000"/>
                <w:sz w:val="12"/>
                <w:spacing w:val="-2"/>
              </w:rPr>
            </w:pPr>
            <w:r>
              <w:rPr>
                <w:rFonts w:ascii="Arial Narrow" w:hAnsi="Arial Narrow" w:cs="Arial Narrow"/>
                <w:b/>
                <w:color w:val="000000"/>
                <w:sz w:val="12"/>
                <w:spacing w:val="-2"/>
              </w:rPr>
              <w:t xml:space="preserve">        TOTAL DOS ATOS POTENCIAIS PASSIVOS</w:t>
            </w:r>
          </w:p>
        </w:tc>
        <w:tc>
          <w:tcPr>
            <w:tcW w:w="15" w:type="dxa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  <w:tc>
          <w:tcPr>
            <w:tcW w:w="1232" w:type="dxa"/>
            <w:gridSpan w:val="8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46" w:type="dxa"/>
            <w:gridSpan w:val="3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36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QUADRO DO SUPERÁVIT / DÉFICIT FINANCEIRO</w:t>
            </w:r>
          </w:p>
        </w:tc>
      </w:tr>
      <w:tr>
        <w:trPr>
          <w:trHeight w:hRule="exact" w:val="230"/>
        </w:trPr>
        <w:tc>
          <w:tcPr>
            <w:tcW w:w="7780" w:type="dxa"/>
            <w:gridSpan w:val="2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DESTINAÇÃO DE RECURSOS</w:t>
            </w:r>
          </w:p>
        </w:tc>
        <w:tc>
          <w:tcPr>
            <w:tcW w:w="147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 ATUAL</w:t>
            </w:r>
          </w:p>
        </w:tc>
        <w:tc>
          <w:tcPr>
            <w:tcW w:w="146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 ANTERIOR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</w:t>
            </w:r>
          </w:p>
        </w:tc>
        <w:tc>
          <w:tcPr>
            <w:tcW w:w="7221" w:type="dxa"/>
            <w:gridSpan w:val="16"/>
            <w:vAlign w:val="center"/>
            <w:tcBorders>
              <w:top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Recurso Livre</w:t>
            </w:r>
          </w:p>
        </w:tc>
        <w:tc>
          <w:tcPr>
            <w:tcW w:w="147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15.184,80</w:t>
            </w:r>
          </w:p>
        </w:tc>
        <w:tc>
          <w:tcPr>
            <w:tcW w:w="1461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1.261.551,71</w:t>
            </w:r>
          </w:p>
        </w:tc>
      </w:tr>
      <w:tr>
        <w:trPr>
          <w:trHeight w:hRule="exact" w:val="215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20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Manutenção e Desenv. do Ensino - MDE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596,84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(482.561,87)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31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Fundeb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18.805,74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(7.708,71)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40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ASPS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3.836,47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548.699,71</w:t>
            </w:r>
          </w:p>
        </w:tc>
      </w:tr>
      <w:tr>
        <w:trPr>
          <w:trHeight w:hRule="exact" w:val="230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50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Fundo Municipal de Aposentadoria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11.777.675,35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10.471.489,19</w:t>
            </w:r>
          </w:p>
        </w:tc>
      </w:tr>
      <w:tr>
        <w:trPr>
          <w:trHeight w:hRule="exact" w:val="214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1002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Salario Educação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41.555,41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34.765,11</w:t>
            </w:r>
          </w:p>
        </w:tc>
      </w:tr>
      <w:tr>
        <w:trPr>
          <w:trHeight w:hRule="exact" w:val="230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1003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União Merenda Escolar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1.087,13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(294,29)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1005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Verba Petrobras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3.489,96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(2.506,11)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1008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Verba Estadual Transporte Escolar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12.823,38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14.607,52</w:t>
            </w:r>
          </w:p>
        </w:tc>
      </w:tr>
      <w:tr>
        <w:trPr>
          <w:trHeight w:hRule="exact" w:val="215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1053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RECURSO CIDE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16.404,93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(630,49)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1054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PNATE UNIÃO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5.793,99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7.559,34</w:t>
            </w:r>
          </w:p>
        </w:tc>
      </w:tr>
      <w:tr>
        <w:trPr>
          <w:trHeight w:hRule="exact" w:val="230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1074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Recurso Ass. Social IGD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17.677,51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17.330,50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1078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Estado Assistencia Social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78,75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57,93</w:t>
            </w:r>
          </w:p>
        </w:tc>
      </w:tr>
      <w:tr>
        <w:trPr>
          <w:trHeight w:hRule="exact" w:val="215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1088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Calçamento rec. Fed. Av Bento Gonçalves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43.891,72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1090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União Calçamento Mathias Feil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5.629,12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1101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União PROINFÂNCIA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(10.584,11)</w:t>
            </w:r>
          </w:p>
        </w:tc>
      </w:tr>
      <w:tr>
        <w:trPr>
          <w:trHeight w:hRule="exact" w:val="230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1105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Paviemtação Rec. União (98.200,00)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36.029,75</w:t>
            </w:r>
          </w:p>
        </w:tc>
      </w:tr>
      <w:tr>
        <w:trPr>
          <w:trHeight w:hRule="exact" w:val="214"/>
        </w:trPr>
        <w:tc>
          <w:tcPr>
            <w:tcW w:w="4055" w:type="dxa"/>
            <w:gridSpan w:val="14"/>
            <w:vAlign w:val="bottom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PRONIM CP - Contabilidade Pública</w:t>
            </w:r>
          </w:p>
        </w:tc>
        <w:tc>
          <w:tcPr>
            <w:tcW w:w="4857" w:type="dxa"/>
            <w:gridSpan w:val="16"/>
          </w:tcPr>
          <w:p>
     </w:p>
        </w:tc>
        <w:tc>
          <w:tcPr>
            <w:tcW w:w="1805" w:type="dxa"/>
            <w:gridSpan w:val="6"/>
            <w:vAlign w:val="bottom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Emitido em: 16/10/2018 10:20:10</w:t>
            </w:r>
          </w:p>
        </w:tc>
      </w:tr>
      <w:tr>
        <w:trPr>
          <w:trHeight w:hRule="exact" w:val="230"/>
        </w:trPr>
        <w:tc>
          <w:tcPr>
            <w:tcW w:w="559" w:type="dxa"/>
            <w:gridSpan w:val="6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Município:</w:t>
            </w:r>
          </w:p>
        </w:tc>
        <w:tc>
          <w:tcPr>
            <w:tcW w:w="2937" w:type="dxa"/>
            <w:gridSpan w:val="5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SÃO JOSÉ DO HERVAL</w:t>
            </w:r>
          </w:p>
        </w:tc>
        <w:tc>
          <w:tcPr>
            <w:tcW w:w="115" w:type="dxa"/>
            <w:gridSpan w:val="2"/>
          </w:tcPr>
          <w:p>
     </w:p>
        </w:tc>
        <w:tc>
          <w:tcPr>
            <w:tcW w:w="3496" w:type="dxa"/>
            <w:gridSpan w:val="8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UF: Estado do Rio Grande do Sul</w:t>
            </w:r>
          </w:p>
        </w:tc>
        <w:tc>
          <w:tcPr>
            <w:tcW w:w="2034" w:type="dxa"/>
            <w:gridSpan w:val="10"/>
          </w:tcPr>
          <w:p>
     </w:p>
        </w:tc>
        <w:tc>
          <w:tcPr>
            <w:tcW w:w="1576" w:type="dxa"/>
            <w:gridSpan w:val="5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2 de 2</w:t>
            </w:r>
          </w:p>
        </w:tc>
      </w:tr>
      <w:tr>
        <w:trPr>
          <w:trHeight w:hRule="exact" w:val="114"/>
        </w:trPr>
        <w:tc>
          <w:tcPr>
            <w:tcW w:w="3611" w:type="dxa"/>
            <w:gridSpan w:val="13"/>
          </w:tcPr>
          <w:p>
     </w:p>
        </w:tc>
        <w:tc>
          <w:tcPr>
            <w:tcW w:w="3496" w:type="dxa"/>
            <w:gridSpan w:val="8"/>
            <w:vMerge w:val="restart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Balanço Patrimonial</w:t>
            </w:r>
          </w:p>
        </w:tc>
        <w:tc>
          <w:tcPr>
            <w:tcW w:w="3610" w:type="dxa"/>
            <w:gridSpan w:val="15"/>
          </w:tcPr>
          <w:p>
     </w:p>
        </w:tc>
      </w:tr>
      <w:tr>
        <w:trPr>
          <w:trHeight w:hRule="exact" w:val="101"/>
        </w:trPr>
        <w:tc>
          <w:tcPr>
            <w:tcW w:w="501" w:type="dxa"/>
            <w:gridSpan w:val="5"/>
            <w:vMerge w:val="restart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Período:</w:t>
            </w:r>
          </w:p>
        </w:tc>
        <w:tc>
          <w:tcPr>
            <w:tcW w:w="3052" w:type="dxa"/>
            <w:gridSpan w:val="7"/>
            <w:vMerge w:val="restart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Exercício de 2017</w:t>
            </w:r>
          </w:p>
        </w:tc>
        <w:tc>
          <w:tcPr>
            <w:tcW w:w="58" w:type="dxa"/>
          </w:tcPr>
          <w:p>
     </w:p>
        </w:tc>
        <w:tc>
          <w:tcPr>
            <w:tcW w:w="3496" w:type="dxa"/>
            <w:gridSpan w:val="8"/>
            <w:vMerge/>
            <w:shd w:val="clear" w:color="auto" w:fill="FFFFFF"/>
          </w:tcPr>
          <w:p>
     </w:p>
        </w:tc>
        <w:tc>
          <w:tcPr>
            <w:tcW w:w="3610" w:type="dxa"/>
            <w:gridSpan w:val="15"/>
          </w:tcPr>
          <w:p>
     </w:p>
        </w:tc>
      </w:tr>
      <w:tr>
        <w:trPr>
          <w:trHeight w:hRule="exact" w:val="114"/>
        </w:trPr>
        <w:tc>
          <w:tcPr>
            <w:tcW w:w="501" w:type="dxa"/>
            <w:gridSpan w:val="5"/>
            <w:vMerge/>
            <w:shd w:val="clear" w:color="auto" w:fill="FFFFFF"/>
          </w:tcPr>
          <w:p>
     </w:p>
        </w:tc>
        <w:tc>
          <w:tcPr>
            <w:tcW w:w="3052" w:type="dxa"/>
            <w:gridSpan w:val="7"/>
            <w:vMerge/>
            <w:shd w:val="clear" w:color="auto" w:fill="FFFFFF"/>
          </w:tcPr>
          <w:p>
     </w:p>
        </w:tc>
        <w:tc>
          <w:tcPr>
            <w:tcW w:w="7164" w:type="dxa"/>
            <w:gridSpan w:val="24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6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Unidade Gestora: 9999 - CONSOLIDADO</w:t>
            </w:r>
          </w:p>
        </w:tc>
      </w:tr>
      <w:tr>
        <w:trPr>
          <w:trHeight w:hRule="exact" w:val="230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1106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Implantação Agro Industria Adubo Orgânico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(7.158,60)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1119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Pavimentação cont. 0372993-61/2011 Mini. Cidades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45.384,73</w:t>
            </w:r>
          </w:p>
        </w:tc>
      </w:tr>
      <w:tr>
        <w:trPr>
          <w:trHeight w:hRule="exact" w:val="215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1120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Pavi. conv. 31020 Mini. Turismo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(1.273,37)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1125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PAIF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6.147,71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4.289,18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1127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Caminhos da Escola/Equipamentos União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(20.622,48)</w:t>
            </w:r>
          </w:p>
        </w:tc>
      </w:tr>
      <w:tr>
        <w:trPr>
          <w:trHeight w:hRule="exact" w:val="230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1130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IGD-SUAS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11.762,27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7.864,00</w:t>
            </w:r>
          </w:p>
        </w:tc>
      </w:tr>
      <w:tr>
        <w:trPr>
          <w:trHeight w:hRule="exact" w:val="215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1133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Calçamenro Rec. 1133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511,66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1134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Pav. Ruas Cassemiro de Abreu e Dom Pedro II contrato 364520-72/2011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(2.980,71)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1135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Apoio a Creches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(4,34)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1136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Trator Agricola rec. Consulta Popular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(1.397,57)</w:t>
            </w:r>
          </w:p>
        </w:tc>
      </w:tr>
      <w:tr>
        <w:trPr>
          <w:trHeight w:hRule="exact" w:val="215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1138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Estado Consulta popular - Bacia Leiteira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(938,75)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1139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Manutenção Creches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(422,60)</w:t>
            </w:r>
          </w:p>
        </w:tc>
      </w:tr>
      <w:tr>
        <w:trPr>
          <w:trHeight w:hRule="exact" w:val="230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1140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Equipamentos Agricolas Rec. União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(4.068,48)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1141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Madulos Sanitários 2014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(28.096,91)</w:t>
            </w:r>
          </w:p>
        </w:tc>
      </w:tr>
      <w:tr>
        <w:trPr>
          <w:trHeight w:hRule="exact" w:val="215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1142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Passe Livre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1.371,26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(4.963,76)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1143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FNDE - Brinquedos Pré Escola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(15.724,91)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1144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Rede de Água Colonia Nova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(2.616,07)</w:t>
            </w:r>
          </w:p>
        </w:tc>
      </w:tr>
      <w:tr>
        <w:trPr>
          <w:trHeight w:hRule="exact" w:val="230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1145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Depósitos Judiciais Saúde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2,22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1,63</w:t>
            </w:r>
          </w:p>
        </w:tc>
      </w:tr>
      <w:tr>
        <w:trPr>
          <w:trHeight w:hRule="exact" w:val="215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1147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Brasil Carinhoso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1.090,41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121,04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1148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Wquipamentos União Contrato 815785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(3.920,00)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1150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Consulta Popular - 2016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762,62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4011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Saude Perto de Voçê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5.313,54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27.515,46</w:t>
            </w:r>
          </w:p>
        </w:tc>
      </w:tr>
      <w:tr>
        <w:trPr>
          <w:trHeight w:hRule="exact" w:val="215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4050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FARMACIA BASICA ESTADO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8.199,37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(1.043,06)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4080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PACS - ESTADO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27,12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30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4090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PSF - ESTADO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6.713,32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718,76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4112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Lab. Regional de Protese Dentária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1.637,95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(22.949,92)</w:t>
            </w:r>
          </w:p>
        </w:tc>
      </w:tr>
      <w:tr>
        <w:trPr>
          <w:trHeight w:hRule="exact" w:val="215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4160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PIM - ESTADO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5.105,94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16.383,46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4190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EPIDEOMOLOGIA e vacinação - ESTADO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114,09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(2.967,40)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4230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Apoio a Rede Hospitalar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329,19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313,01</w:t>
            </w:r>
          </w:p>
        </w:tc>
      </w:tr>
      <w:tr>
        <w:trPr>
          <w:trHeight w:hRule="exact" w:val="230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4292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Aquisição de ambulancia, carros, van, unidades móveis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560,18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81,48</w:t>
            </w:r>
          </w:p>
        </w:tc>
      </w:tr>
      <w:tr>
        <w:trPr>
          <w:trHeight w:hRule="exact" w:val="215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4293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Aquisição Equipamento Mat. Permanente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25.419,82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(13.652,62)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4501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Média e Alta Complexidade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18.906,29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(93,47)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4510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PAB FIXO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704,73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(7.715,72)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4520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PSF - SAÚDE DA FAMILIA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5.847,20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15.833,12</w:t>
            </w:r>
          </w:p>
        </w:tc>
      </w:tr>
      <w:tr>
        <w:trPr>
          <w:trHeight w:hRule="exact" w:val="215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4521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PMAQ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7.910,17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5.199,58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4530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PACS - AGENTES COM. DE SAÚDE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5.931,05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(1.147,26)</w:t>
            </w:r>
          </w:p>
        </w:tc>
      </w:tr>
      <w:tr>
        <w:trPr>
          <w:trHeight w:hRule="exact" w:val="230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4540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SAÚDE BUCAL UNIÃO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4.160,00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4580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Compensação Especificidades Regionais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79,16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15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4710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VIGILANCIA EM SAÚDE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5.141,66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1.796,13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4760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Vigilancia em Saúde Extruturação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191,08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29,03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4770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Farmácia Básica Fixa e Variavel ( hiper dia, asma renite, saúde mental...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8.690,05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1.217,32</w:t>
            </w:r>
          </w:p>
        </w:tc>
      </w:tr>
      <w:tr>
        <w:trPr>
          <w:trHeight w:hRule="exact" w:val="230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4931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Academia de Polos Academia de Saúde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298,15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45,28</w:t>
            </w:r>
          </w:p>
        </w:tc>
      </w:tr>
      <w:tr>
        <w:trPr>
          <w:trHeight w:hRule="exact" w:val="215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4932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Manutenção USB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584,21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(2.929,25)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4975</w:t>
            </w:r>
          </w:p>
        </w:tc>
        <w:tc>
          <w:tcPr>
            <w:tcW w:w="7221" w:type="dxa"/>
            <w:gridSpan w:val="16"/>
            <w:vAlign w:val="center"/>
            <w:tcBorders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Vigilancia, Prevenção e Controle da Dengue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1.385,59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(3.724,00)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6"/>
            <w:vAlign w:val="center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8001</w:t>
            </w:r>
          </w:p>
        </w:tc>
        <w:tc>
          <w:tcPr>
            <w:tcW w:w="7221" w:type="dxa"/>
            <w:gridSpan w:val="16"/>
            <w:vAlign w:val="center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Extraorçamentária</w:t>
            </w:r>
          </w:p>
        </w:tc>
        <w:tc>
          <w:tcPr>
            <w:tcW w:w="1476" w:type="dxa"/>
            <w:gridSpan w:val="10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461" w:type="dxa"/>
            <w:gridSpan w:val="4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29"/>
        </w:trPr>
        <w:tc>
          <w:tcPr>
            <w:tcW w:w="7780" w:type="dxa"/>
            <w:gridSpan w:val="2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Total das Fontes de Recursos:</w:t>
            </w:r>
          </w:p>
        </w:tc>
        <w:tc>
          <w:tcPr>
            <w:tcW w:w="1476" w:type="dxa"/>
            <w:gridSpan w:val="10"/>
            <w:vAlign w:val="center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12.044.473,99</w:t>
            </w:r>
          </w:p>
        </w:tc>
        <w:tc>
          <w:tcPr>
            <w:tcW w:w="1461" w:type="dxa"/>
            <w:gridSpan w:val="4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11.919.142,26</w:t>
            </w:r>
          </w:p>
        </w:tc>
      </w:tr>
      <w:tr>
        <w:trPr>
          <w:trHeight w:hRule="exact" w:val="101"/>
        </w:trPr>
        <w:tc>
          <w:tcPr>
            <w:tcW w:w="10717" w:type="dxa"/>
            <w:gridSpan w:val="36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157"/>
        </w:trPr>
        <w:tc>
          <w:tcPr>
            <w:tcW w:w="10373" w:type="dxa"/>
            <w:gridSpan w:val="34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*Nota Explicativa: Os valores apresentados consideram a movimentação das contas Intra OFSS.</w:t>
            </w:r>
          </w:p>
        </w:tc>
        <w:tc>
          <w:tcPr>
            <w:tcW w:w="344" w:type="dxa"/>
            <w:gridSpan w:val="2"/>
          </w:tcPr>
          <w:p>
     </w:p>
        </w:tc>
      </w:tr>
      <w:tr>
        <w:trPr>
          <w:trHeight w:hRule="exact" w:val="186"/>
        </w:trPr>
        <w:tc>
          <w:tcPr>
            <w:tcW w:w="10717" w:type="dxa"/>
            <w:gridSpan w:val="36"/>
          </w:tcPr>
          <w:p>
     </w:p>
        </w:tc>
      </w:tr>
      <w:tr>
        <w:trPr>
          <w:trHeight w:hRule="exact" w:val="344"/>
        </w:trPr>
        <w:tc>
          <w:tcPr>
            <w:tcW w:w="10717" w:type="dxa"/>
            <w:gridSpan w:val="36"/>
          </w:tcPr>
          <w:p>
     </w:p>
        </w:tc>
      </w:tr>
      <w:tr>
        <w:trPr>
          <w:trHeight w:hRule="exact" w:val="946"/>
        </w:trPr>
        <w:tc>
          <w:tcPr>
            <w:tcW w:w="10717" w:type="dxa"/>
            <w:gridSpan w:val="36"/>
            <w:vAlign w:val="center"/>
            <w:shd w:val="clear" w:color="auto" w:fill="FFFFFF"/>
          </w:tcPr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</w:p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</w:p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</w:p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  <w:r>
              <w:rPr>
                <w:rFonts w:ascii="Lucida Console" w:hAnsi="Lucida Console" w:cs="Lucida Console"/>
                <w:color w:val="000000"/>
                <w:sz w:val="12"/>
                <w:spacing w:val="-2"/>
              </w:rPr>
              <w:t xml:space="preserve">                              ___________________________________________     ___________________________________________                             </w:t>
            </w:r>
          </w:p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  <w:r>
              <w:rPr>
                <w:rFonts w:ascii="Lucida Console" w:hAnsi="Lucida Console" w:cs="Lucida Console"/>
                <w:color w:val="000000"/>
                <w:sz w:val="12"/>
                <w:spacing w:val="-2"/>
              </w:rPr>
              <w:t xml:space="preserve">                              LAURO RODRIGUES VIEIRA - PREFEITO MUNICIPAL              MARTA BALLETRERI DA SILVA                                      </w:t>
            </w:r>
          </w:p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  <w:r>
              <w:rPr>
                <w:rFonts w:ascii="Lucida Console" w:hAnsi="Lucida Console" w:cs="Lucida Console"/>
                <w:color w:val="000000"/>
                <w:sz w:val="12"/>
                <w:spacing w:val="-2"/>
              </w:rPr>
              <w:t xml:space="preserve">                                            CPF 44866771020                            001.614.170-94 080642/0-1                                      </w:t>
            </w:r>
          </w:p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  <w:r>
              <w:rPr>
                <w:rFonts w:ascii="Lucida Console" w:hAnsi="Lucida Console" w:cs="Lucida Console"/>
                <w:color w:val="000000"/>
                <w:sz w:val="12"/>
                <w:spacing w:val="-2"/>
              </w:rPr>
              <w:t xml:space="preserve">                                                                                              080642/0-1                                              </w:t>
            </w:r>
          </w:p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  <w:r>
              <w:rPr>
                <w:rFonts w:ascii="Lucida Console" w:hAnsi="Lucida Console" w:cs="Lucida Console"/>
                <w:color w:val="000000"/>
                <w:sz w:val="12"/>
                <w:spacing w:val="-2"/>
              </w:rPr>
              <w:t xml:space="preserve">                                                                                               CONTADORA                                              </w:t>
            </w:r>
          </w:p>
        </w:tc>
      </w:tr>
      <w:tr>
        <w:trPr>
          <w:trHeight w:hRule="exact" w:val="1332"/>
        </w:trPr>
        <w:tc>
          <w:tcPr>
            <w:tcW w:w="10717" w:type="dxa"/>
            <w:gridSpan w:val="36"/>
          </w:tcPr>
          <w:p>
     </w:p>
        </w:tc>
      </w:tr>
      <w:tr>
        <w:trPr>
          <w:trHeight w:hRule="exact" w:val="1333"/>
        </w:trPr>
        <w:tc>
          <w:tcPr>
            <w:tcW w:w="10717" w:type="dxa"/>
            <w:gridSpan w:val="36"/>
          </w:tcPr>
          <w:p>
     </w:p>
        </w:tc>
      </w:tr>
      <w:tr>
        <w:trPr>
          <w:trHeight w:hRule="exact" w:val="215"/>
        </w:trPr>
        <w:tc>
          <w:tcPr>
            <w:tcW w:w="4055" w:type="dxa"/>
            <w:gridSpan w:val="14"/>
            <w:vAlign w:val="bottom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PRONIM CP - Contabilidade Pública</w:t>
            </w:r>
          </w:p>
        </w:tc>
        <w:tc>
          <w:tcPr>
            <w:tcW w:w="4857" w:type="dxa"/>
            <w:gridSpan w:val="16"/>
          </w:tcPr>
          <w:p>
     </w:p>
        </w:tc>
        <w:tc>
          <w:tcPr>
            <w:tcW w:w="1805" w:type="dxa"/>
            <w:gridSpan w:val="6"/>
            <w:vAlign w:val="bottom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Emitido em: 16/10/2018 10:20:10</w:t>
            </w:r>
          </w:p>
        </w:tc>
      </w:tr>
    </w:tbl>
    <w:sectPr>
      <w:pgSz w:w="11906" w:h="1700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</w:font>
  <w:font w:name="Calibri">
 </w:font>
  <w:font w:name="Cambria">
 </w:font>
  <w:font w:name="Arial">
 </w:font>
  <w:font w:name="Lucida Console">
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
<Relationships xmlns="http://schemas.openxmlformats.org/package/2006/relationships">
 <Relationship Id="rId1" Type="http://schemas.openxmlformats.org/officeDocument/2006/relationships/styles" Target="styles.xml" />
 <Relationship Id="rId2" Type="http://schemas.openxmlformats.org/officeDocument/2006/relationships/settings" Target="settings.xml" />
 <Relationship Id="rId3" Type="http://schemas.openxmlformats.org/officeDocument/2006/relationships/webSettings" Target="webSettings.xml" />
 <Relationship Id="rId4" Type="http://schemas.openxmlformats.org/officeDocument/2006/relationships/fontTable" Target="fontTable.xml" 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Stimulsoft Reports 2012.2.1400 from 13 September 2012</dc:creator>
  <cp:keywords/>
  <dc:description/>
  <cp:lastModifiedBy>Stimulsoft Reports 2012.2.1400 from 13 September 2012</cp:lastModifiedBy>
  <cp:revision>1</cp:revision>
  <dcterms:created xsi:type="dcterms:W3CDTF">2018-10-16T10:23:19Z</dcterms:created>
  <dcterms:modified xsi:type="dcterms:W3CDTF">2018-10-16T10:23:19Z</dcterms:modified>
</cp:coreProperties>
</file>