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CC" w:rsidRPr="00B05DB9" w:rsidRDefault="00022DCC" w:rsidP="00022DC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TERMO DE REFERÊNCIA</w:t>
      </w:r>
      <w:r w:rsidRPr="00B05DB9">
        <w:rPr>
          <w:rFonts w:ascii="Arial" w:hAnsi="Arial" w:cs="Arial"/>
          <w:b/>
        </w:rPr>
        <w:t xml:space="preserve"> PARA </w:t>
      </w:r>
      <w:r>
        <w:rPr>
          <w:rFonts w:ascii="Arial" w:hAnsi="Arial" w:cs="Arial"/>
          <w:b/>
          <w:bCs/>
        </w:rPr>
        <w:t>AQUISIÇÃO DE EQUIPAMENTOS MÉDICO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"/>
        <w:gridCol w:w="668"/>
        <w:gridCol w:w="55"/>
        <w:gridCol w:w="779"/>
        <w:gridCol w:w="17"/>
        <w:gridCol w:w="5245"/>
        <w:gridCol w:w="1701"/>
        <w:gridCol w:w="1559"/>
      </w:tblGrid>
      <w:tr w:rsidR="00022DCC" w:rsidRPr="00FE043F" w:rsidTr="002A44C5">
        <w:tc>
          <w:tcPr>
            <w:tcW w:w="750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ORD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QTD</w:t>
            </w:r>
          </w:p>
        </w:tc>
        <w:tc>
          <w:tcPr>
            <w:tcW w:w="779" w:type="dxa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UND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FE043F">
              <w:rPr>
                <w:rFonts w:ascii="Arial" w:eastAsia="Calibri" w:hAnsi="Arial" w:cs="Arial"/>
                <w:b/>
              </w:rPr>
              <w:t>DESCRIÇÃO</w:t>
            </w:r>
          </w:p>
        </w:tc>
        <w:tc>
          <w:tcPr>
            <w:tcW w:w="1701" w:type="dxa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Vlr</w:t>
            </w:r>
            <w:proofErr w:type="spellEnd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Unt</w:t>
            </w:r>
            <w:proofErr w:type="spellEnd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Vlr</w:t>
            </w:r>
            <w:proofErr w:type="spellEnd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 xml:space="preserve"> Total</w:t>
            </w:r>
          </w:p>
        </w:tc>
      </w:tr>
      <w:tr w:rsidR="00022DCC" w:rsidRPr="00FE043F" w:rsidTr="002A44C5">
        <w:tc>
          <w:tcPr>
            <w:tcW w:w="750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79" w:type="dxa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DESFIBRILADOR AUTOMÁTICO</w:t>
            </w: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; -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Simples de operar, basta acionar único botão frontal e seguir a orientação por voz e por indicadores visuais </w:t>
            </w:r>
            <w:r w:rsidRPr="00FE043F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na tela LCD.</w:t>
            </w: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Operação com apenas um botão;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-Inteligência artificial, diagnóstico acurado das condições do paciente, indicando ou não a aplicação do choque e impedindo o uso acidental;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Minimo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200 choques (200 joules, carga plena, bateria em boas condições);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Orientação por voz e por indicadores luminosos;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-Utilização horizontal e vertical;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Gravação de eventos para posterior análise;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Conexão com PC via USB;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Choque bifásico;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Auto-diagnóstico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funções e bateria;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-Software de conexão, download e gerenciamento de dados via PC;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-Acesso fácil as pás para uso e reposição;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Bateria Interna: Tipo Li-on,14,4 VDC 4.0 A/h;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Duração de 10 horas em modo de reconhecimento de ritmo 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cardiaco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(bateria com carga plena);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Tempo de carga completa da bateria (completamente descarregada): 5 horas;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Fonte do carregador da bateria: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Rede elétrica 100-240V/50-60Hz;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Consumo (máximo) rede elétrica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E043F">
                <w:rPr>
                  <w:rFonts w:ascii="Arial" w:eastAsia="Calibri" w:hAnsi="Arial" w:cs="Arial"/>
                  <w:color w:val="000000"/>
                  <w:sz w:val="22"/>
                  <w:szCs w:val="22"/>
                </w:rPr>
                <w:t>1 A</w:t>
              </w:r>
            </w:smartTag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Saída 24 VDC </w:t>
            </w:r>
            <w:smartTag w:uri="urn:schemas-microsoft-com:office:smarttags" w:element="metricconverter">
              <w:smartTagPr>
                <w:attr w:name="ProductID" w:val="1,5 A"/>
              </w:smartTagPr>
              <w:r w:rsidRPr="00FE043F">
                <w:rPr>
                  <w:rFonts w:ascii="Arial" w:eastAsia="Calibri" w:hAnsi="Arial" w:cs="Arial"/>
                  <w:color w:val="000000"/>
                  <w:sz w:val="22"/>
                  <w:szCs w:val="22"/>
                </w:rPr>
                <w:t>1,5 A</w:t>
              </w:r>
            </w:smartTag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Desfibrilador forma de onda; </w:t>
            </w:r>
          </w:p>
          <w:p w:rsidR="00022DCC" w:rsidRPr="00FE043F" w:rsidRDefault="00022DCC" w:rsidP="002A44C5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- Aplicação de choque por meio de pás adesivas multifuncionais;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Comando: Botão painel frontal –ligar/desligar;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Escalas para desfibrilação: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Adulto: </w:t>
            </w:r>
            <w:smartTag w:uri="urn:schemas-microsoft-com:office:smarttags" w:element="metricconverter">
              <w:smartTagPr>
                <w:attr w:name="ProductID" w:val="150 a"/>
              </w:smartTagPr>
              <w:r w:rsidRPr="00FE043F">
                <w:rPr>
                  <w:rFonts w:ascii="Arial" w:eastAsia="Calibri" w:hAnsi="Arial" w:cs="Arial"/>
                  <w:color w:val="000000"/>
                  <w:sz w:val="22"/>
                  <w:szCs w:val="22"/>
                </w:rPr>
                <w:t>150 a</w:t>
              </w:r>
            </w:smartTag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200 j/infantil: 150 j;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Seleção adulto/infantil, automático pelo tipo de pás; Comando de cargas: Automático após identificar </w:t>
            </w:r>
            <w:proofErr w:type="spellStart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>arritimas</w:t>
            </w:r>
            <w:proofErr w:type="spellEnd"/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chocáveis;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Comando de choque: botão no painel frontal, quando piscando; </w:t>
            </w:r>
          </w:p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Tensão de saída máxima: 1500V; </w:t>
            </w:r>
          </w:p>
          <w:p w:rsidR="00022DCC" w:rsidRPr="00FE043F" w:rsidRDefault="00022DCC" w:rsidP="002A44C5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-Corrente de saída máxima: </w:t>
            </w:r>
            <w:smartTag w:uri="urn:schemas-microsoft-com:office:smarttags" w:element="metricconverter">
              <w:smartTagPr>
                <w:attr w:name="ProductID" w:val="60 A"/>
              </w:smartTagPr>
              <w:r w:rsidRPr="00FE043F">
                <w:rPr>
                  <w:rFonts w:ascii="Arial" w:eastAsia="Calibri" w:hAnsi="Arial" w:cs="Arial"/>
                  <w:color w:val="000000"/>
                  <w:sz w:val="22"/>
                  <w:szCs w:val="22"/>
                </w:rPr>
                <w:t>60 A</w:t>
              </w:r>
            </w:smartTag>
            <w:r w:rsidRPr="00FE043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(25 Ohms)</w:t>
            </w:r>
          </w:p>
          <w:p w:rsidR="00022DCC" w:rsidRPr="00FE043F" w:rsidRDefault="00022DCC" w:rsidP="002A44C5">
            <w:pPr>
              <w:autoSpaceDE w:val="0"/>
              <w:jc w:val="both"/>
              <w:rPr>
                <w:rFonts w:ascii="Arial" w:eastAsia="FuturaBT-Book" w:hAnsi="Arial" w:cs="Arial"/>
                <w:b/>
                <w:bCs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b/>
                <w:bCs/>
                <w:color w:val="231F20"/>
                <w:sz w:val="22"/>
                <w:szCs w:val="22"/>
              </w:rPr>
              <w:t>ACESSÓRIOS QUE ACOMPANHAM O EQUIPAMENTO:</w:t>
            </w:r>
          </w:p>
          <w:p w:rsidR="00022DCC" w:rsidRPr="00FE043F" w:rsidRDefault="00022DCC" w:rsidP="002A44C5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fonte de energia</w:t>
            </w:r>
          </w:p>
          <w:p w:rsidR="00022DCC" w:rsidRPr="00FE043F" w:rsidRDefault="00022DCC" w:rsidP="002A44C5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cabo de força</w:t>
            </w:r>
          </w:p>
          <w:p w:rsidR="00022DCC" w:rsidRPr="00FE043F" w:rsidRDefault="00022DCC" w:rsidP="002A44C5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pás adesiva adulto;</w:t>
            </w:r>
          </w:p>
          <w:p w:rsidR="00022DCC" w:rsidRPr="00FE043F" w:rsidRDefault="00022DCC" w:rsidP="002A44C5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pá adesiva infantil</w:t>
            </w:r>
          </w:p>
          <w:p w:rsidR="00022DCC" w:rsidRPr="00FE043F" w:rsidRDefault="00022DCC" w:rsidP="002A44C5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manual de operação</w:t>
            </w:r>
          </w:p>
          <w:p w:rsidR="00022DCC" w:rsidRPr="00FE043F" w:rsidRDefault="00022DCC" w:rsidP="002A44C5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cabo USB</w:t>
            </w:r>
          </w:p>
          <w:p w:rsidR="00022DCC" w:rsidRPr="00FE043F" w:rsidRDefault="00022DCC" w:rsidP="002A44C5">
            <w:pPr>
              <w:autoSpaceDE w:val="0"/>
              <w:jc w:val="both"/>
              <w:rPr>
                <w:rFonts w:ascii="Arial" w:eastAsia="FuturaBT-Book" w:hAnsi="Arial" w:cs="Arial"/>
                <w:color w:val="231F20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t>01 CD de software do DEA</w:t>
            </w:r>
          </w:p>
          <w:p w:rsidR="00022DCC" w:rsidRPr="00FE043F" w:rsidRDefault="00022DCC" w:rsidP="002A44C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E043F">
              <w:rPr>
                <w:rFonts w:ascii="Arial" w:eastAsia="FuturaBT-Book" w:hAnsi="Arial" w:cs="Arial"/>
                <w:color w:val="231F20"/>
                <w:sz w:val="22"/>
                <w:szCs w:val="22"/>
              </w:rPr>
              <w:lastRenderedPageBreak/>
              <w:t xml:space="preserve">01 bolsa de transporte  </w:t>
            </w:r>
          </w:p>
        </w:tc>
        <w:tc>
          <w:tcPr>
            <w:tcW w:w="1701" w:type="dxa"/>
            <w:shd w:val="clear" w:color="auto" w:fill="auto"/>
          </w:tcPr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lastRenderedPageBreak/>
              <w:t>8.150,00</w:t>
            </w:r>
          </w:p>
        </w:tc>
        <w:tc>
          <w:tcPr>
            <w:tcW w:w="1559" w:type="dxa"/>
            <w:shd w:val="clear" w:color="auto" w:fill="auto"/>
          </w:tcPr>
          <w:p w:rsidR="00022DCC" w:rsidRPr="00FE043F" w:rsidRDefault="00022DCC" w:rsidP="002A44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8.150,00</w:t>
            </w:r>
          </w:p>
        </w:tc>
      </w:tr>
      <w:tr w:rsidR="00022DCC" w:rsidRPr="00FE043F" w:rsidTr="002A44C5">
        <w:tc>
          <w:tcPr>
            <w:tcW w:w="750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lastRenderedPageBreak/>
              <w:t>02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79" w:type="dxa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022DCC" w:rsidRPr="00FE043F" w:rsidRDefault="00022DCC" w:rsidP="002A44C5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ELETROCARDIÓGRAFO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com impressão em 12 canais simultâneos, impressora térmica de alta resolução integrada ao equipamento. Alimentação bivolt automático e através de bateria interna recarregável com autonomia aproximada para 100 exames. Os exames devem ser impressos, no próprio equipamento, em papel no formato A4, termo sensível, possuir medidas e laudo interpretativo do ECG. Memória do último exame. Comunicação com computador que possibilite visualizar, enviar e arquivar os exames. Deve acompanhar os seguintes acessórios: 01 cabo de alimentação; 01 cabo paciente de 10 vias; 4 eletrodos de membros tipo clipe; 06 eletrodos precordiais de sucção isentos de látex; 01 tubo de gel de eletrodos; 01 rolo de papel termo sensível, manual de instruções </w:t>
            </w:r>
            <w:smartTag w:uri="urn:schemas-microsoft-com:office:smarttags" w:element="PersonName">
              <w:smartTagPr>
                <w:attr w:name="ProductID" w:val="em portugu￪s. Registro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 xml:space="preserve">em português. </w:t>
              </w:r>
              <w:r w:rsidRPr="00FE043F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>Registro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 ANVISA. 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Garantia do fabricante mínima de 12 meses. </w:t>
            </w:r>
          </w:p>
        </w:tc>
        <w:tc>
          <w:tcPr>
            <w:tcW w:w="1701" w:type="dxa"/>
            <w:shd w:val="clear" w:color="auto" w:fill="auto"/>
          </w:tcPr>
          <w:p w:rsidR="00022DCC" w:rsidRPr="00FE043F" w:rsidRDefault="00022DCC" w:rsidP="002A44C5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9.183,33</w:t>
            </w:r>
          </w:p>
        </w:tc>
        <w:tc>
          <w:tcPr>
            <w:tcW w:w="1559" w:type="dxa"/>
            <w:shd w:val="clear" w:color="auto" w:fill="auto"/>
          </w:tcPr>
          <w:p w:rsidR="00022DCC" w:rsidRPr="00FE043F" w:rsidRDefault="00022DCC" w:rsidP="002A44C5">
            <w:pPr>
              <w:pStyle w:val="Cabealho"/>
              <w:tabs>
                <w:tab w:val="left" w:pos="708"/>
              </w:tabs>
              <w:jc w:val="both"/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  <w:lang w:val="pt-BR"/>
              </w:rPr>
              <w:t>9.183,33</w:t>
            </w:r>
          </w:p>
        </w:tc>
      </w:tr>
      <w:tr w:rsidR="00022DCC" w:rsidRPr="00FE043F" w:rsidTr="002A44C5">
        <w:tc>
          <w:tcPr>
            <w:tcW w:w="750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79" w:type="dxa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022DCC" w:rsidRPr="00FE043F" w:rsidRDefault="00022DCC" w:rsidP="002A44C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 xml:space="preserve">DETECTOR FETAL DE </w:t>
            </w:r>
            <w:proofErr w:type="gramStart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MESA  DIGITAL</w:t>
            </w:r>
            <w:proofErr w:type="gramEnd"/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– Possuir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transdultor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de alta sensibilidade, alto falante de Atal performance, entrada para fone de ouvido ou gravador de som ou computador. Possuir botão liga/desliga e controle de volume e desligamento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automático.Possuir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tela de LCD para visualização numérica do batimento cardíaco fetal. Possuir porta USB para transmissão de dados. Alimentação bivolt automático e através de baterias recarregáveis com carregador integrado.</w:t>
            </w:r>
          </w:p>
        </w:tc>
        <w:tc>
          <w:tcPr>
            <w:tcW w:w="1701" w:type="dxa"/>
            <w:shd w:val="clear" w:color="auto" w:fill="auto"/>
          </w:tcPr>
          <w:p w:rsidR="00022DCC" w:rsidRPr="00FE043F" w:rsidRDefault="00022DCC" w:rsidP="002A44C5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930,00</w:t>
            </w:r>
          </w:p>
        </w:tc>
        <w:tc>
          <w:tcPr>
            <w:tcW w:w="1559" w:type="dxa"/>
            <w:shd w:val="clear" w:color="auto" w:fill="auto"/>
          </w:tcPr>
          <w:p w:rsidR="00022DCC" w:rsidRPr="00FE043F" w:rsidRDefault="00022DCC" w:rsidP="002A44C5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sz w:val="22"/>
                <w:szCs w:val="22"/>
              </w:rPr>
              <w:t>930,00</w:t>
            </w:r>
          </w:p>
        </w:tc>
      </w:tr>
      <w:tr w:rsidR="00022DCC" w:rsidRPr="00FE043F" w:rsidTr="002A44C5">
        <w:tc>
          <w:tcPr>
            <w:tcW w:w="750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79" w:type="dxa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FE043F">
              <w:rPr>
                <w:rFonts w:ascii="Arial" w:eastAsia="Calibri" w:hAnsi="Arial" w:cs="Arial"/>
              </w:rPr>
              <w:t>UND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022DCC" w:rsidRPr="00FE043F" w:rsidRDefault="00022DCC" w:rsidP="002A44C5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  <w:t xml:space="preserve">MONITOR PARA DETERMINAÇÃO DE GLICOSE, COLESTEROL, TRIGLICÉRIDES E LACTATO, </w:t>
            </w:r>
            <w:r w:rsidRPr="00FE043F">
              <w:rPr>
                <w:rFonts w:ascii="Arial" w:eastAsia="Calibri" w:hAnsi="Arial" w:cs="Arial"/>
                <w:kern w:val="36"/>
                <w:sz w:val="22"/>
                <w:szCs w:val="22"/>
              </w:rPr>
              <w:t xml:space="preserve">com as seguintes 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t>De Fácil Codificação Através De Tira De Código De Barras, Podendo As Tiras De Teste Ser Armazenadas À Temperatura Ambiente (</w:t>
            </w:r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2 ?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30ºC). Os Valores Podem Ser Mantidos </w:t>
            </w:r>
            <w:smartTag w:uri="urn:schemas-microsoft-com:office:smarttags" w:element="PersonName">
              <w:smartTagPr>
                <w:attr w:name="ProductID" w:val="Em Memória Com A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Em Memória Com A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Data E A Hora De Medição, O Que Permite Uma Monitorização Fiável. Desta Forma, Facilita A Triagem </w:t>
            </w:r>
            <w:smartTag w:uri="urn:schemas-microsoft-com:office:smarttags" w:element="PersonName">
              <w:smartTagPr>
                <w:attr w:name="ProductID" w:val="Em Cuidados Primários E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Em Cuidados Primários E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Apoia Recomendações Terapêuticas, Bem Como O Seu Cumprimento. Importante: A Temperatura Ambiente Pode Influenciar No Resultado Dos Testes. Especificações De Temperatura Que Devem Ser Levadas </w:t>
            </w:r>
            <w:smartTag w:uri="urn:schemas-microsoft-com:office:smarttags" w:element="PersonName">
              <w:smartTagPr>
                <w:attr w:name="ProductID" w:val="Em Conta De Acordo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Em Conta De Acordo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Com Cada Teste: Para Colesterol E Triglicérides 18 À </w:t>
            </w:r>
            <w:smartTag w:uri="urn:schemas-microsoft-com:office:smarttags" w:element="metricconverter">
              <w:smartTagPr>
                <w:attr w:name="ProductID" w:val="30°C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30°C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Para Glicose 18 À </w:t>
            </w:r>
            <w:smartTag w:uri="urn:schemas-microsoft-com:office:smarttags" w:element="metricconverter">
              <w:smartTagPr>
                <w:attr w:name="ProductID" w:val="32°C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32°C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, Para Lactato 15 À </w:t>
            </w:r>
            <w:smartTag w:uri="urn:schemas-microsoft-com:office:smarttags" w:element="metricconverter">
              <w:smartTagPr>
                <w:attr w:name="ProductID" w:val="35°C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35°C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Tiras Reagentes Não Inclusas Intervalo De Temperaturas Para A Medição: Dependente Dos Parâmetros De Teste: Colesterol E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Triglicéridos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18-30 </w:t>
            </w:r>
            <w:proofErr w:type="spellStart"/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ºC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.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Glicose 18-32 </w:t>
            </w:r>
            <w:proofErr w:type="spellStart"/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ºC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.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Lactato 15-35º C. Umidade Relativa: 10-85. Intervalo De Medição: Glicose Sanguínea: 20-600 Mg/Dl (1,1-33,3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>/L</w:t>
            </w:r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) .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Colesterol: 150-300 Mg/Dl (3,88-7,76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>/L</w:t>
            </w:r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) .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Triglicéridos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: 70-600 Mg/Dl (0,80-6,86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>/L</w:t>
            </w:r>
            <w:proofErr w:type="gramStart"/>
            <w:r w:rsidRPr="00FE043F">
              <w:rPr>
                <w:rFonts w:ascii="Arial" w:eastAsia="Calibri" w:hAnsi="Arial" w:cs="Arial"/>
                <w:sz w:val="22"/>
                <w:szCs w:val="22"/>
              </w:rPr>
              <w:t>) .</w:t>
            </w:r>
            <w:proofErr w:type="gram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Lactato: 0,8-21,7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/L (Valor Sanguíneo) 0,7-26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Mmol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/L (Valor 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lastRenderedPageBreak/>
              <w:t>Plasmático). Memória: 100 Valores Medidos, Opcionalmente Com Data, Hora E Informação Adicional Por Parâmetro De Teste. Interface: Interface De Infravermelhos, Led/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Ired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Classe 1. Funcionamento Com Bateria: 4 Pilhas Alcalinas Com Manganês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Aaa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1,5 V. Número De Medições: Mais De 1000 Medições (Com Pilhas Novas). Classe De Proteção: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Iii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. Dimensões: 154 X 81 X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 xml:space="preserve">30 </w:t>
              </w:r>
              <w:proofErr w:type="spellStart"/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Mm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>.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Peso: Aproximadamente </w:t>
            </w:r>
            <w:smartTag w:uri="urn:schemas-microsoft-com:office:smarttags" w:element="metricconverter">
              <w:smartTagPr>
                <w:attr w:name="ProductID" w:val="140 G"/>
              </w:smartTagPr>
              <w:r w:rsidRPr="00FE043F">
                <w:rPr>
                  <w:rFonts w:ascii="Arial" w:eastAsia="Calibri" w:hAnsi="Arial" w:cs="Arial"/>
                  <w:sz w:val="22"/>
                  <w:szCs w:val="22"/>
                </w:rPr>
                <w:t>140 G</w:t>
              </w:r>
            </w:smartTag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. Tipo De Amostra: Sangue Capilar Fresco (Para Informação Detalhada, Ver Folheto Informativo). Volume Da Amostra: Uma Gota De Sangue Suspensa. Interações: Ver Folheto Informativo Das Tiras Teste. Registro No </w:t>
            </w:r>
            <w:proofErr w:type="spellStart"/>
            <w:r w:rsidRPr="00FE043F">
              <w:rPr>
                <w:rFonts w:ascii="Arial" w:eastAsia="Calibri" w:hAnsi="Arial" w:cs="Arial"/>
                <w:sz w:val="22"/>
                <w:szCs w:val="22"/>
              </w:rPr>
              <w:t>Ms</w:t>
            </w:r>
            <w:proofErr w:type="spellEnd"/>
            <w:r w:rsidRPr="00FE043F">
              <w:rPr>
                <w:rFonts w:ascii="Arial" w:eastAsia="Calibri" w:hAnsi="Arial" w:cs="Arial"/>
                <w:sz w:val="22"/>
                <w:szCs w:val="22"/>
              </w:rPr>
              <w:t xml:space="preserve"> 10287410740</w:t>
            </w:r>
            <w:r w:rsidRPr="00FE043F">
              <w:rPr>
                <w:rFonts w:ascii="Arial" w:eastAsia="Calibri" w:hAnsi="Arial" w:cs="Arial"/>
                <w:sz w:val="22"/>
                <w:szCs w:val="22"/>
              </w:rPr>
              <w:br/>
              <w:t>Todas as informações divulgadas são de responsabilidade do fabricante/fornecedor.</w:t>
            </w:r>
          </w:p>
          <w:p w:rsidR="00022DCC" w:rsidRPr="00FE043F" w:rsidRDefault="00022DCC" w:rsidP="002A44C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2DCC" w:rsidRPr="00FE043F" w:rsidRDefault="00022DCC" w:rsidP="002A44C5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  <w:lastRenderedPageBreak/>
              <w:t>1.540,00</w:t>
            </w:r>
          </w:p>
        </w:tc>
        <w:tc>
          <w:tcPr>
            <w:tcW w:w="1559" w:type="dxa"/>
            <w:shd w:val="clear" w:color="auto" w:fill="auto"/>
          </w:tcPr>
          <w:p w:rsidR="00022DCC" w:rsidRPr="00FE043F" w:rsidRDefault="00022DCC" w:rsidP="002A44C5">
            <w:pPr>
              <w:jc w:val="both"/>
              <w:textAlignment w:val="center"/>
              <w:outlineLvl w:val="0"/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</w:pPr>
            <w:r w:rsidRPr="00FE043F"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  <w:t>1.540,00</w:t>
            </w:r>
          </w:p>
        </w:tc>
      </w:tr>
      <w:tr w:rsidR="00022DCC" w:rsidRPr="00FE043F" w:rsidTr="002A44C5">
        <w:tc>
          <w:tcPr>
            <w:tcW w:w="709" w:type="dxa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22DCC" w:rsidRPr="00FE043F" w:rsidRDefault="00022DCC" w:rsidP="002A44C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Und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022DCC" w:rsidRPr="00FE043F" w:rsidRDefault="00022DCC" w:rsidP="002A44C5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</w:pPr>
            <w:r w:rsidRPr="002074B4"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  <w:t>APARELHO DE DIATERMIA POR ONDAS CURTAS</w:t>
            </w:r>
            <w:r w:rsidRPr="002074B4">
              <w:rPr>
                <w:rFonts w:ascii="Arial" w:eastAsia="Calibri" w:hAnsi="Arial" w:cs="Arial"/>
                <w:color w:val="333333"/>
                <w:kern w:val="36"/>
                <w:sz w:val="22"/>
                <w:szCs w:val="22"/>
              </w:rPr>
              <w:t xml:space="preserve"> com </w:t>
            </w:r>
            <w:r>
              <w:rPr>
                <w:rFonts w:ascii="Arial" w:eastAsia="Calibri" w:hAnsi="Arial" w:cs="Arial"/>
                <w:color w:val="333333"/>
                <w:kern w:val="36"/>
                <w:sz w:val="22"/>
                <w:szCs w:val="22"/>
              </w:rPr>
              <w:t xml:space="preserve">no mínimo </w:t>
            </w:r>
            <w:r w:rsidRPr="002074B4">
              <w:rPr>
                <w:rFonts w:ascii="Arial" w:eastAsia="Calibri" w:hAnsi="Arial" w:cs="Arial"/>
                <w:color w:val="333333"/>
                <w:kern w:val="36"/>
                <w:sz w:val="22"/>
                <w:szCs w:val="22"/>
              </w:rPr>
              <w:t>as se</w:t>
            </w:r>
            <w:r>
              <w:rPr>
                <w:rFonts w:ascii="Arial" w:eastAsia="Calibri" w:hAnsi="Arial" w:cs="Arial"/>
                <w:color w:val="333333"/>
                <w:kern w:val="36"/>
                <w:sz w:val="22"/>
                <w:szCs w:val="22"/>
              </w:rPr>
              <w:t>guintes características:</w:t>
            </w:r>
            <w:r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Diatermia por ondas curtas com 27.12MHz; Modo de funcionamento contínuo e pulsado com varredura automática de frequência; Sintonia automática; Tecnologia de estado sólido; Eletrodo capacitivos; Eletrodos indutivos; Modo pulsado com variação de frequência automática - 50Hz a 160Hz; DOC (Diatermia por ondas curtas); DOCP (Diatermia por ondas curtas pulsado); DOCA (Diatermia por ondas curtas pulsado automático); Saída de potência do modo capacitivo: 10 a 150 W (50 ohms); Saída de potência do modo indutivo: 10 a 80 W (50 ohms); Incrementos de potência: 10 W; Duração do pulso: 100 a 400 µs; Frequência de pulso: 50 a 800 Hz; Tempo de tratamento: 1-60 minutos (incrementos de 1 minuto); Área do eletrodo capacitivo: 270 cm2 (cada eletrodo); Área do eletrodo indutivo: 85 cm2; com registro na ANVISA.</w:t>
            </w:r>
          </w:p>
        </w:tc>
        <w:tc>
          <w:tcPr>
            <w:tcW w:w="1701" w:type="dxa"/>
          </w:tcPr>
          <w:p w:rsidR="00022DCC" w:rsidRPr="002074B4" w:rsidRDefault="00022DCC" w:rsidP="002A44C5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  <w:t>7.985,00</w:t>
            </w:r>
          </w:p>
        </w:tc>
        <w:tc>
          <w:tcPr>
            <w:tcW w:w="1559" w:type="dxa"/>
          </w:tcPr>
          <w:p w:rsidR="00022DCC" w:rsidRPr="002074B4" w:rsidRDefault="00022DCC" w:rsidP="002A44C5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333333"/>
                <w:kern w:val="36"/>
                <w:sz w:val="22"/>
                <w:szCs w:val="22"/>
              </w:rPr>
              <w:t>7.985,00</w:t>
            </w:r>
          </w:p>
        </w:tc>
      </w:tr>
    </w:tbl>
    <w:p w:rsidR="00022DCC" w:rsidRDefault="00022DCC" w:rsidP="00022DCC">
      <w:pPr>
        <w:spacing w:line="360" w:lineRule="auto"/>
        <w:rPr>
          <w:rFonts w:ascii="Arial" w:hAnsi="Arial" w:cs="Arial"/>
          <w:b/>
        </w:rPr>
      </w:pPr>
    </w:p>
    <w:p w:rsidR="00022DCC" w:rsidRDefault="00022DCC" w:rsidP="00022DC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R$ 27.788,33</w:t>
      </w:r>
    </w:p>
    <w:p w:rsidR="00022DCC" w:rsidRDefault="00022DCC" w:rsidP="00022DC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09 de abril de 2018.</w:t>
      </w:r>
    </w:p>
    <w:p w:rsidR="00022DCC" w:rsidRPr="00B05DB9" w:rsidRDefault="00022DCC" w:rsidP="00022DCC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Lauro Rodrigues Vieira</w:t>
      </w:r>
      <w:r w:rsidRPr="00B05DB9">
        <w:rPr>
          <w:rFonts w:ascii="Arial" w:hAnsi="Arial" w:cs="Arial"/>
        </w:rPr>
        <w:t>,</w:t>
      </w:r>
    </w:p>
    <w:p w:rsidR="00022DCC" w:rsidRDefault="00022DCC" w:rsidP="00022DCC">
      <w:pPr>
        <w:spacing w:line="36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</w:t>
      </w:r>
      <w:bookmarkStart w:id="0" w:name="_GoBack"/>
      <w:bookmarkEnd w:id="0"/>
      <w:r>
        <w:rPr>
          <w:rFonts w:ascii="Arial" w:hAnsi="Arial" w:cs="Arial"/>
        </w:rPr>
        <w:t xml:space="preserve">        </w:t>
      </w:r>
      <w:r w:rsidRPr="00B05DB9">
        <w:rPr>
          <w:rFonts w:ascii="Arial" w:hAnsi="Arial" w:cs="Arial"/>
        </w:rPr>
        <w:t>Prefeito Municipal.</w:t>
      </w:r>
    </w:p>
    <w:p w:rsidR="00783569" w:rsidRDefault="00783569"/>
    <w:sectPr w:rsidR="00783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CC"/>
    <w:rsid w:val="00022DCC"/>
    <w:rsid w:val="007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5E87E-6046-470A-AEDF-AC28246F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2DC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22D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2018-05-23T17:02:00Z</dcterms:created>
  <dcterms:modified xsi:type="dcterms:W3CDTF">2018-05-23T17:03:00Z</dcterms:modified>
</cp:coreProperties>
</file>