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F" w:rsidRPr="00551B0C" w:rsidRDefault="00C11D0F" w:rsidP="00C11D0F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15/2019,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 xml:space="preserve">. </w:t>
      </w:r>
      <w:r w:rsidRPr="00551B0C">
        <w:rPr>
          <w:rFonts w:ascii="Arial" w:hAnsi="Arial" w:cs="Arial"/>
          <w:b/>
          <w:bCs/>
          <w:lang w:val="x-none" w:eastAsia="x-none"/>
        </w:rPr>
        <w:t xml:space="preserve">AO CONVITE Nº </w:t>
      </w:r>
      <w:r>
        <w:rPr>
          <w:rFonts w:ascii="Arial" w:hAnsi="Arial" w:cs="Arial"/>
          <w:b/>
          <w:bCs/>
          <w:lang w:eastAsia="x-none"/>
        </w:rPr>
        <w:t>01/2019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JOSÉ LUIZ NICOLAU GHENO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07.296.900/0001-77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do Comércio, nº 630,</w:t>
      </w:r>
      <w:r w:rsidRPr="00551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Centro, </w:t>
      </w:r>
      <w:r w:rsidRPr="00551B0C">
        <w:rPr>
          <w:rFonts w:ascii="Arial" w:hAnsi="Arial" w:cs="Arial"/>
        </w:rPr>
        <w:t>n</w:t>
      </w:r>
      <w:r>
        <w:rPr>
          <w:rFonts w:ascii="Arial" w:hAnsi="Arial" w:cs="Arial"/>
        </w:rPr>
        <w:t>este</w:t>
      </w:r>
      <w:r w:rsidRPr="00551B0C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551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551B0C">
        <w:rPr>
          <w:rFonts w:ascii="Arial" w:hAnsi="Arial" w:cs="Arial"/>
        </w:rPr>
        <w:t xml:space="preserve"> Rio Grande do Sul, vencedora da licitação</w:t>
      </w:r>
      <w:r>
        <w:rPr>
          <w:rFonts w:ascii="Arial" w:hAnsi="Arial" w:cs="Arial"/>
        </w:rPr>
        <w:t xml:space="preserve"> tipo convite</w:t>
      </w:r>
      <w:r w:rsidRPr="00551B0C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>01/2019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CE21F5">
        <w:rPr>
          <w:rFonts w:ascii="Arial" w:hAnsi="Arial" w:cs="Arial"/>
          <w:b/>
        </w:rPr>
        <w:t xml:space="preserve">José Luiz Nicolau </w:t>
      </w:r>
      <w:proofErr w:type="spellStart"/>
      <w:r w:rsidRPr="00CE21F5">
        <w:rPr>
          <w:rFonts w:ascii="Arial" w:hAnsi="Arial" w:cs="Arial"/>
          <w:b/>
        </w:rPr>
        <w:t>Gheno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010.134.790-17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8086779926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</w:p>
    <w:p w:rsidR="00C11D0F" w:rsidRPr="00551B0C" w:rsidRDefault="00C11D0F" w:rsidP="00C11D0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F26628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 xml:space="preserve">1.723,60 </w:t>
      </w:r>
      <w:r>
        <w:rPr>
          <w:rFonts w:ascii="Arial" w:hAnsi="Arial" w:cs="Arial"/>
        </w:rPr>
        <w:t>(hum mil, setecentos, vinte, três reais e sessenta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</w:p>
    <w:p w:rsidR="00C11D0F" w:rsidRPr="005C212F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C11D0F" w:rsidRPr="00F26628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0701.1236100132.055000 – Manutenção Secretaria da Educação</w:t>
      </w:r>
    </w:p>
    <w:p w:rsidR="00C11D0F" w:rsidRPr="00F26628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0502.1030100042.010000 – Manutenção Unidade Básica de Saúde</w:t>
      </w:r>
    </w:p>
    <w:p w:rsidR="00C11D0F" w:rsidRPr="00F26628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 xml:space="preserve">0901.0824400222.053000 – Manutenção Fundo </w:t>
      </w:r>
      <w:proofErr w:type="spellStart"/>
      <w:r w:rsidRPr="00F26628">
        <w:rPr>
          <w:rFonts w:ascii="Arial" w:hAnsi="Arial" w:cs="Arial"/>
        </w:rPr>
        <w:t>Munc</w:t>
      </w:r>
      <w:proofErr w:type="spellEnd"/>
      <w:r w:rsidRPr="00F26628">
        <w:rPr>
          <w:rFonts w:ascii="Arial" w:hAnsi="Arial" w:cs="Arial"/>
        </w:rPr>
        <w:t>. Assist. Social</w:t>
      </w:r>
    </w:p>
    <w:p w:rsidR="00C11D0F" w:rsidRPr="00F26628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C11D0F" w:rsidRPr="00F26628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0801.0412200152.044 – Manutenção Secretaria de Obras</w:t>
      </w:r>
    </w:p>
    <w:p w:rsidR="00C11D0F" w:rsidRPr="00F26628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339030 – Material de Consumo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339032 - Material, bem ou serviço p/ distribuição gratuita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C11D0F" w:rsidRPr="00551B0C" w:rsidRDefault="00C11D0F" w:rsidP="00C11D0F">
      <w:pPr>
        <w:spacing w:line="360" w:lineRule="auto"/>
        <w:jc w:val="both"/>
        <w:rPr>
          <w:b/>
        </w:rPr>
      </w:pP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C11D0F" w:rsidRPr="00431475" w:rsidRDefault="00C11D0F" w:rsidP="00C11D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31475">
        <w:rPr>
          <w:rFonts w:ascii="Arial" w:hAnsi="Arial" w:cs="Arial"/>
        </w:rPr>
        <w:t>Prestar os serviços na forma ajustada;</w:t>
      </w:r>
    </w:p>
    <w:p w:rsidR="00C11D0F" w:rsidRPr="00551B0C" w:rsidRDefault="00C11D0F" w:rsidP="00C11D0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C11D0F" w:rsidRPr="00551B0C" w:rsidRDefault="00C11D0F" w:rsidP="00C11D0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C11D0F" w:rsidRPr="00551B0C" w:rsidRDefault="00C11D0F" w:rsidP="00C11D0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11D0F" w:rsidRPr="00551B0C" w:rsidRDefault="00C11D0F" w:rsidP="00C11D0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C11D0F" w:rsidRPr="00551B0C" w:rsidRDefault="00C11D0F" w:rsidP="00C11D0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C11D0F" w:rsidRPr="00551B0C" w:rsidRDefault="00C11D0F" w:rsidP="00C11D0F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C11D0F" w:rsidRPr="00551B0C" w:rsidRDefault="00C11D0F" w:rsidP="00C11D0F">
      <w:pPr>
        <w:spacing w:line="360" w:lineRule="auto"/>
        <w:ind w:left="567"/>
        <w:jc w:val="both"/>
        <w:rPr>
          <w:rFonts w:ascii="Arial" w:hAnsi="Arial" w:cs="Arial"/>
        </w:rPr>
      </w:pP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C11D0F" w:rsidRPr="00551B0C" w:rsidRDefault="00C11D0F" w:rsidP="00C11D0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C11D0F" w:rsidRPr="00551B0C" w:rsidRDefault="00C11D0F" w:rsidP="00C11D0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C11D0F" w:rsidRPr="00551B0C" w:rsidRDefault="00C11D0F" w:rsidP="00C11D0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11D0F" w:rsidRPr="00551B0C" w:rsidRDefault="00C11D0F" w:rsidP="00C11D0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11D0F" w:rsidRPr="00551B0C" w:rsidRDefault="00C11D0F" w:rsidP="00C11D0F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C11D0F" w:rsidRPr="00551B0C" w:rsidRDefault="00C11D0F" w:rsidP="00C11D0F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C11D0F" w:rsidRPr="00551B0C" w:rsidRDefault="00C11D0F" w:rsidP="00C11D0F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11D0F" w:rsidRPr="00431475" w:rsidRDefault="00C11D0F" w:rsidP="00C11D0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31475">
        <w:rPr>
          <w:rFonts w:ascii="Arial" w:hAnsi="Arial" w:cs="Arial"/>
        </w:rPr>
        <w:t>O não - cumprimento de cláusulas contratuais, especificações e prazos;</w:t>
      </w:r>
    </w:p>
    <w:p w:rsidR="00C11D0F" w:rsidRPr="00551B0C" w:rsidRDefault="00C11D0F" w:rsidP="00C11D0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C11D0F" w:rsidRPr="00551B0C" w:rsidRDefault="00C11D0F" w:rsidP="00C11D0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</w:rPr>
      </w:pPr>
    </w:p>
    <w:p w:rsidR="00C11D0F" w:rsidRPr="00551B0C" w:rsidRDefault="00C11D0F" w:rsidP="00C11D0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1º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FEVEREIRO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9</w:t>
      </w:r>
      <w:r w:rsidRPr="00551B0C">
        <w:rPr>
          <w:rFonts w:ascii="Arial" w:hAnsi="Arial" w:cs="Arial"/>
          <w:b/>
        </w:rPr>
        <w:t>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</w:p>
    <w:p w:rsidR="00C11D0F" w:rsidRPr="00551B0C" w:rsidRDefault="00C11D0F" w:rsidP="00C11D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JOSÉ LUIZ NICOLAU </w:t>
      </w:r>
      <w:proofErr w:type="gramStart"/>
      <w:r>
        <w:rPr>
          <w:rFonts w:ascii="Arial" w:hAnsi="Arial" w:cs="Arial"/>
          <w:b/>
        </w:rPr>
        <w:t>GHENO,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C11D0F" w:rsidRPr="00551B0C" w:rsidRDefault="00C11D0F" w:rsidP="00C11D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</w:p>
    <w:p w:rsidR="00C11D0F" w:rsidRPr="00551B0C" w:rsidRDefault="00C11D0F" w:rsidP="00C11D0F">
      <w:pPr>
        <w:spacing w:line="360" w:lineRule="auto"/>
        <w:jc w:val="both"/>
        <w:rPr>
          <w:rFonts w:ascii="Arial" w:hAnsi="Arial" w:cs="Arial"/>
          <w:b/>
        </w:rPr>
      </w:pPr>
    </w:p>
    <w:p w:rsidR="00C11D0F" w:rsidRPr="00551B0C" w:rsidRDefault="00C11D0F" w:rsidP="00C11D0F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C11D0F" w:rsidRPr="00551B0C" w:rsidRDefault="00C11D0F" w:rsidP="00C11D0F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</w:p>
    <w:p w:rsidR="00FB465A" w:rsidRDefault="00FB465A">
      <w:bookmarkStart w:id="0" w:name="_GoBack"/>
      <w:bookmarkEnd w:id="0"/>
    </w:p>
    <w:sectPr w:rsidR="00FB4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6052"/>
    <w:multiLevelType w:val="hybridMultilevel"/>
    <w:tmpl w:val="6546905E"/>
    <w:lvl w:ilvl="0" w:tplc="9856C7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ED76AE"/>
    <w:multiLevelType w:val="hybridMultilevel"/>
    <w:tmpl w:val="67FEE8C4"/>
    <w:lvl w:ilvl="0" w:tplc="BA90A5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F"/>
    <w:rsid w:val="00C11D0F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0C5-2C4A-411D-AA7C-C7C9B64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2019-02-26T16:35:00Z</dcterms:created>
  <dcterms:modified xsi:type="dcterms:W3CDTF">2019-02-26T16:35:00Z</dcterms:modified>
</cp:coreProperties>
</file>