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6E" w:rsidRPr="00A8350D" w:rsidRDefault="00C10A6E" w:rsidP="00C10A6E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 w:rsidR="00AB33B3">
        <w:rPr>
          <w:rFonts w:ascii="Arial" w:hAnsi="Arial" w:cs="Arial"/>
          <w:szCs w:val="24"/>
          <w:lang w:val="pt-BR"/>
        </w:rPr>
        <w:t>Nº 122</w:t>
      </w:r>
      <w:r>
        <w:rPr>
          <w:rFonts w:ascii="Arial" w:hAnsi="Arial" w:cs="Arial"/>
          <w:szCs w:val="24"/>
          <w:lang w:val="pt-BR"/>
        </w:rPr>
        <w:t xml:space="preserve">/2021, </w:t>
      </w:r>
      <w:r w:rsidRPr="00FF546F">
        <w:rPr>
          <w:rFonts w:ascii="Arial" w:hAnsi="Arial" w:cs="Arial"/>
          <w:szCs w:val="24"/>
        </w:rPr>
        <w:t xml:space="preserve">REFERENTE AO CONVITE Nº </w:t>
      </w:r>
      <w:r>
        <w:rPr>
          <w:rFonts w:ascii="Arial" w:hAnsi="Arial" w:cs="Arial"/>
          <w:szCs w:val="24"/>
          <w:lang w:val="pt-BR"/>
        </w:rPr>
        <w:t>10/2021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D84BE0">
        <w:rPr>
          <w:rFonts w:ascii="Arial" w:hAnsi="Arial" w:cs="Arial"/>
          <w:b/>
        </w:rPr>
        <w:t xml:space="preserve"> </w:t>
      </w:r>
      <w:r w:rsidRPr="00D84BE0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D84BE0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BEINEKE &amp;</w:t>
      </w:r>
      <w:r w:rsidR="00AB33B3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MEIRELLES LTDA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>
        <w:rPr>
          <w:rFonts w:ascii="Arial" w:hAnsi="Arial" w:cs="Arial"/>
          <w:b/>
        </w:rPr>
        <w:t xml:space="preserve"> 29.791.576/0001-04</w:t>
      </w:r>
      <w:r>
        <w:rPr>
          <w:rFonts w:ascii="Arial" w:hAnsi="Arial" w:cs="Arial"/>
        </w:rPr>
        <w:t>, com sede junto à Av. Benjamin Constant, nº 760, sala 905, Centro,</w:t>
      </w:r>
      <w:r w:rsidRPr="00FF546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Lajeado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10/2021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Pr="00C10A6E">
        <w:rPr>
          <w:rFonts w:ascii="Arial" w:hAnsi="Arial" w:cs="Arial"/>
          <w:b/>
        </w:rPr>
        <w:t>Stephan</w:t>
      </w:r>
      <w:proofErr w:type="spellEnd"/>
      <w:r w:rsidRPr="00C10A6E">
        <w:rPr>
          <w:rFonts w:ascii="Arial" w:hAnsi="Arial" w:cs="Arial"/>
          <w:b/>
        </w:rPr>
        <w:t xml:space="preserve"> Espinosa Meirelles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814.980.710-15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</w:rPr>
      </w:pP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49070F">
        <w:rPr>
          <w:rFonts w:ascii="Arial" w:hAnsi="Arial" w:cs="Arial"/>
        </w:rPr>
        <w:t>ontratação de empresa para prestação de serviços especializados em psiquiatria, com carga horária de</w:t>
      </w:r>
      <w:r>
        <w:rPr>
          <w:rFonts w:ascii="Arial" w:hAnsi="Arial" w:cs="Arial"/>
        </w:rPr>
        <w:t xml:space="preserve"> 15</w:t>
      </w:r>
      <w:r w:rsidRPr="0049070F">
        <w:rPr>
          <w:rFonts w:ascii="Arial" w:hAnsi="Arial" w:cs="Arial"/>
        </w:rPr>
        <w:t xml:space="preserve"> horas mensais, para pacientes encaminhados</w:t>
      </w:r>
      <w:r>
        <w:rPr>
          <w:rFonts w:ascii="Arial" w:hAnsi="Arial" w:cs="Arial"/>
        </w:rPr>
        <w:t xml:space="preserve"> pela rede municipal de atendimento na Unidade de Saúde, através da </w:t>
      </w:r>
      <w:r w:rsidRPr="0049070F">
        <w:rPr>
          <w:rFonts w:ascii="Arial" w:hAnsi="Arial" w:cs="Arial"/>
        </w:rPr>
        <w:t>Secretaria Municipal</w:t>
      </w:r>
      <w:r>
        <w:rPr>
          <w:rFonts w:ascii="Arial" w:hAnsi="Arial" w:cs="Arial"/>
        </w:rPr>
        <w:t xml:space="preserve"> da Saúde.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  <w:b/>
        </w:rPr>
      </w:pPr>
    </w:p>
    <w:p w:rsidR="00C10A6E" w:rsidRDefault="00C10A6E" w:rsidP="00C10A6E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C10A6E">
        <w:rPr>
          <w:rFonts w:ascii="Arial" w:hAnsi="Arial" w:cs="Arial"/>
          <w:b/>
          <w:sz w:val="24"/>
        </w:rPr>
        <w:t>R$ 2.850,00</w:t>
      </w:r>
      <w:r>
        <w:rPr>
          <w:rFonts w:ascii="Arial" w:hAnsi="Arial" w:cs="Arial"/>
          <w:sz w:val="24"/>
        </w:rPr>
        <w:t xml:space="preserve"> (dois mil, oitocentos e cinquenta reais) mensais. </w:t>
      </w:r>
      <w:r w:rsidRPr="00FF546F">
        <w:rPr>
          <w:rFonts w:ascii="Arial" w:hAnsi="Arial" w:cs="Arial"/>
          <w:sz w:val="24"/>
        </w:rPr>
        <w:t>O pagamento será efetuado através de depósito bancário, em até 10 dias a</w:t>
      </w:r>
      <w:r>
        <w:rPr>
          <w:rFonts w:ascii="Arial" w:hAnsi="Arial" w:cs="Arial"/>
          <w:sz w:val="24"/>
        </w:rPr>
        <w:t>o mês subsequente a prestação do serviço</w:t>
      </w:r>
      <w:r w:rsidRPr="00FF546F">
        <w:rPr>
          <w:rFonts w:ascii="Arial" w:hAnsi="Arial" w:cs="Arial"/>
          <w:sz w:val="24"/>
        </w:rPr>
        <w:t>, mediante apresentação da nota fiscal</w:t>
      </w:r>
      <w:r>
        <w:rPr>
          <w:rFonts w:ascii="Arial" w:hAnsi="Arial" w:cs="Arial"/>
          <w:sz w:val="24"/>
        </w:rPr>
        <w:t xml:space="preserve"> e relação dos atendimentos realizados no mês</w:t>
      </w:r>
      <w:r w:rsidRPr="00FF546F">
        <w:rPr>
          <w:rFonts w:ascii="Arial" w:hAnsi="Arial" w:cs="Arial"/>
          <w:sz w:val="24"/>
        </w:rPr>
        <w:t xml:space="preserve"> fazendo referência a este Convite e ao Contrato que o originou</w:t>
      </w:r>
      <w:r>
        <w:rPr>
          <w:rFonts w:ascii="Arial" w:hAnsi="Arial" w:cs="Arial"/>
          <w:sz w:val="24"/>
        </w:rPr>
        <w:t xml:space="preserve"> e </w:t>
      </w:r>
      <w:r w:rsidRPr="004C6834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  <w:u w:val="single"/>
        </w:rPr>
        <w:t xml:space="preserve">, </w:t>
      </w:r>
      <w:r>
        <w:rPr>
          <w:rFonts w:ascii="Arial" w:hAnsi="Arial" w:cs="Arial"/>
          <w:sz w:val="24"/>
        </w:rPr>
        <w:t>assinado pelo Secretário Municipal da Saúde</w:t>
      </w:r>
      <w:r w:rsidRPr="00FF546F">
        <w:rPr>
          <w:rFonts w:ascii="Arial" w:hAnsi="Arial" w:cs="Arial"/>
          <w:sz w:val="24"/>
        </w:rPr>
        <w:t>.</w:t>
      </w:r>
    </w:p>
    <w:p w:rsidR="00C10A6E" w:rsidRDefault="00C10A6E" w:rsidP="00C10A6E">
      <w:pPr>
        <w:pStyle w:val="Recuodecorpodetexto"/>
        <w:ind w:firstLine="0"/>
        <w:rPr>
          <w:rFonts w:ascii="Arial" w:hAnsi="Arial" w:cs="Arial"/>
        </w:rPr>
      </w:pPr>
    </w:p>
    <w:p w:rsidR="00C10A6E" w:rsidRPr="00992402" w:rsidRDefault="00C10A6E" w:rsidP="00C10A6E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C10A6E" w:rsidRPr="007254CA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7254CA">
        <w:rPr>
          <w:rFonts w:ascii="Arial" w:hAnsi="Arial" w:cs="Arial"/>
        </w:rPr>
        <w:t>ORGÃO: SECRETARIA MUNICIPAL DA SAÚDE</w:t>
      </w:r>
    </w:p>
    <w:p w:rsidR="00C10A6E" w:rsidRPr="007254CA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7254CA">
        <w:rPr>
          <w:rFonts w:ascii="Arial" w:hAnsi="Arial" w:cs="Arial"/>
        </w:rPr>
        <w:t>050</w:t>
      </w:r>
      <w:r>
        <w:rPr>
          <w:rFonts w:ascii="Arial" w:hAnsi="Arial" w:cs="Arial"/>
        </w:rPr>
        <w:t>2.1030100042.010000 – Manutenção Unidade Básica de Saúde</w:t>
      </w:r>
    </w:p>
    <w:p w:rsidR="00C10A6E" w:rsidRPr="005403DD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7254CA">
        <w:rPr>
          <w:rFonts w:ascii="Arial" w:hAnsi="Arial" w:cs="Arial"/>
        </w:rPr>
        <w:lastRenderedPageBreak/>
        <w:t>339039 – Outros Serviços de Terceiros Pessoa Jurídica</w:t>
      </w:r>
      <w:r w:rsidRPr="005403DD">
        <w:rPr>
          <w:rFonts w:ascii="Arial" w:hAnsi="Arial" w:cs="Arial"/>
        </w:rPr>
        <w:t xml:space="preserve"> </w:t>
      </w:r>
    </w:p>
    <w:p w:rsidR="00C10A6E" w:rsidRPr="00134435" w:rsidRDefault="00C10A6E" w:rsidP="00C10A6E">
      <w:pPr>
        <w:spacing w:line="360" w:lineRule="auto"/>
        <w:jc w:val="both"/>
        <w:rPr>
          <w:rFonts w:ascii="Arial" w:hAnsi="Arial" w:cs="Arial"/>
        </w:rPr>
      </w:pP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do presente contrato será de 12 (doze) meses, a contar de sua assinatura, podendo ser prorrogado, a critério da Administração e com a anuência da contratada, nos termos do art. 57, inciso II, da Lei nº 8.666/93 e suas alterações posteriores.</w:t>
      </w:r>
    </w:p>
    <w:p w:rsidR="00C10A6E" w:rsidRDefault="00C10A6E" w:rsidP="00C10A6E">
      <w:pPr>
        <w:spacing w:line="360" w:lineRule="auto"/>
        <w:jc w:val="both"/>
        <w:rPr>
          <w:b/>
        </w:rPr>
      </w:pP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C10A6E" w:rsidRPr="00931B45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C10A6E" w:rsidRPr="00931B45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C10A6E" w:rsidRPr="00931B45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10A6E" w:rsidRPr="00931B45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10A6E" w:rsidRPr="00931B45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C10A6E" w:rsidRPr="00931B45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C10A6E" w:rsidRDefault="00C10A6E" w:rsidP="00C10A6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 xml:space="preserve">Comunicar a </w:t>
      </w:r>
      <w:r>
        <w:rPr>
          <w:rFonts w:ascii="Arial" w:hAnsi="Arial" w:cs="Arial"/>
        </w:rPr>
        <w:t>Administração Municipal</w:t>
      </w:r>
      <w:r w:rsidRPr="00931B45">
        <w:rPr>
          <w:rFonts w:ascii="Arial" w:hAnsi="Arial" w:cs="Arial"/>
        </w:rPr>
        <w:t>, qualquer ocorrência que possa impedir a realização dos Serviços, objeto do contrato.</w:t>
      </w:r>
    </w:p>
    <w:p w:rsidR="00C10A6E" w:rsidRPr="00931B45" w:rsidRDefault="00C10A6E" w:rsidP="00C10A6E">
      <w:pPr>
        <w:spacing w:line="360" w:lineRule="auto"/>
        <w:ind w:left="567"/>
        <w:jc w:val="both"/>
        <w:rPr>
          <w:rFonts w:ascii="Arial" w:hAnsi="Arial" w:cs="Arial"/>
        </w:rPr>
      </w:pP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10A6E" w:rsidRPr="00931B45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10A6E" w:rsidRDefault="00C10A6E" w:rsidP="00C10A6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C10A6E" w:rsidRDefault="00C10A6E" w:rsidP="00C10A6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C10A6E" w:rsidRDefault="00C10A6E" w:rsidP="00C10A6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10A6E" w:rsidRDefault="00C10A6E" w:rsidP="00C10A6E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10A6E" w:rsidRDefault="00C10A6E" w:rsidP="00C10A6E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C10A6E" w:rsidRPr="00931B45" w:rsidRDefault="00C10A6E" w:rsidP="00C10A6E">
      <w:pPr>
        <w:pStyle w:val="Recuodecorpodetexto"/>
        <w:ind w:firstLine="567"/>
        <w:rPr>
          <w:rFonts w:ascii="Arial" w:hAnsi="Arial" w:cs="Arial"/>
        </w:rPr>
      </w:pPr>
    </w:p>
    <w:p w:rsidR="00C10A6E" w:rsidRPr="00931B45" w:rsidRDefault="00C10A6E" w:rsidP="00C10A6E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C10A6E" w:rsidRPr="00931B45" w:rsidRDefault="00C10A6E" w:rsidP="00C10A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C10A6E" w:rsidRPr="00931B45" w:rsidRDefault="00C10A6E" w:rsidP="00C10A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C10A6E" w:rsidRPr="00931B45" w:rsidRDefault="00C10A6E" w:rsidP="00C10A6E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no cumprimento dos recolhimentos, injus</w:t>
      </w:r>
      <w:r>
        <w:rPr>
          <w:rFonts w:ascii="Arial" w:hAnsi="Arial" w:cs="Arial"/>
        </w:rPr>
        <w:t>tificados à Secretaria de Saúde</w:t>
      </w:r>
      <w:r w:rsidRPr="00931B45">
        <w:rPr>
          <w:rFonts w:ascii="Arial" w:hAnsi="Arial" w:cs="Arial"/>
        </w:rPr>
        <w:t>;</w:t>
      </w:r>
    </w:p>
    <w:p w:rsidR="00C10A6E" w:rsidRPr="00931B45" w:rsidRDefault="00C10A6E" w:rsidP="00C10A6E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C10A6E" w:rsidRDefault="00C10A6E" w:rsidP="00C10A6E">
      <w:pPr>
        <w:spacing w:line="360" w:lineRule="auto"/>
        <w:jc w:val="both"/>
        <w:rPr>
          <w:rFonts w:ascii="Arial" w:hAnsi="Arial" w:cs="Arial"/>
        </w:rPr>
      </w:pP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</w:rPr>
      </w:pP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</w:rPr>
      </w:pPr>
    </w:p>
    <w:p w:rsidR="00C10A6E" w:rsidRPr="00FD0AFE" w:rsidRDefault="00C10A6E" w:rsidP="00C10A6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>SÃO JO</w:t>
      </w:r>
      <w:r>
        <w:rPr>
          <w:rFonts w:ascii="Arial" w:hAnsi="Arial" w:cs="Arial"/>
          <w:b/>
        </w:rPr>
        <w:t xml:space="preserve">SÉ DO HERVAL, EM 08 </w:t>
      </w:r>
      <w:r w:rsidRPr="00FD0AFE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JULHO</w:t>
      </w:r>
      <w:r w:rsidRPr="00FD0AF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FD0AFE">
        <w:rPr>
          <w:rFonts w:ascii="Arial" w:hAnsi="Arial" w:cs="Arial"/>
          <w:b/>
        </w:rPr>
        <w:t>.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  <w:b/>
        </w:rPr>
      </w:pPr>
    </w:p>
    <w:p w:rsidR="00C10A6E" w:rsidRPr="00FF546F" w:rsidRDefault="00C10A6E" w:rsidP="00C10A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STEPHAN ESPINOSA </w:t>
      </w:r>
      <w:proofErr w:type="gramStart"/>
      <w:r>
        <w:rPr>
          <w:rFonts w:ascii="Arial" w:hAnsi="Arial" w:cs="Arial"/>
          <w:b/>
        </w:rPr>
        <w:t>MEIRELLES,</w:t>
      </w:r>
      <w:r w:rsidRPr="00FF546F">
        <w:rPr>
          <w:rFonts w:ascii="Arial" w:hAnsi="Arial" w:cs="Arial"/>
          <w:b/>
        </w:rPr>
        <w:tab/>
      </w:r>
      <w:proofErr w:type="gramEnd"/>
      <w:r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JOVANI BOZETTI,</w:t>
      </w:r>
    </w:p>
    <w:p w:rsidR="00C10A6E" w:rsidRPr="00FF546F" w:rsidRDefault="00C10A6E" w:rsidP="00C10A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TÉCNICO.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  <w:b/>
        </w:rPr>
      </w:pPr>
    </w:p>
    <w:p w:rsidR="00C10A6E" w:rsidRPr="00FF546F" w:rsidRDefault="00C10A6E" w:rsidP="00C10A6E">
      <w:pPr>
        <w:spacing w:line="360" w:lineRule="auto"/>
        <w:jc w:val="both"/>
        <w:rPr>
          <w:rFonts w:ascii="Arial" w:hAnsi="Arial" w:cs="Arial"/>
          <w:b/>
        </w:rPr>
      </w:pPr>
    </w:p>
    <w:p w:rsidR="00C10A6E" w:rsidRPr="00FF546F" w:rsidRDefault="00C10A6E" w:rsidP="00C10A6E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C10A6E" w:rsidRPr="00FF546F" w:rsidRDefault="00C10A6E" w:rsidP="00C10A6E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C10A6E" w:rsidRPr="00FF546F" w:rsidRDefault="00C10A6E" w:rsidP="00C10A6E">
      <w:pPr>
        <w:spacing w:line="360" w:lineRule="auto"/>
        <w:jc w:val="center"/>
        <w:rPr>
          <w:rFonts w:ascii="Arial" w:hAnsi="Arial" w:cs="Arial"/>
          <w:b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E"/>
    <w:rsid w:val="000C2C8B"/>
    <w:rsid w:val="007C6725"/>
    <w:rsid w:val="00AB33B3"/>
    <w:rsid w:val="00C10A6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733F-B43D-4E2D-8450-1E0A962D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0A6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10A6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10A6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10A6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10A6E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10A6E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10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C10A6E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3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3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987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2021-07-07T19:46:00Z</cp:lastPrinted>
  <dcterms:created xsi:type="dcterms:W3CDTF">2021-07-06T11:38:00Z</dcterms:created>
  <dcterms:modified xsi:type="dcterms:W3CDTF">2021-07-07T19:47:00Z</dcterms:modified>
</cp:coreProperties>
</file>