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88F" w:rsidRPr="005B570A" w:rsidRDefault="009C288F" w:rsidP="009C288F">
      <w:pPr>
        <w:pStyle w:val="SemEspaamento"/>
        <w:jc w:val="center"/>
        <w:rPr>
          <w:rFonts w:ascii="Arial" w:hAnsi="Arial" w:cs="Arial"/>
          <w:sz w:val="24"/>
          <w:szCs w:val="24"/>
        </w:rPr>
      </w:pPr>
      <w:r w:rsidRPr="005B570A">
        <w:rPr>
          <w:rFonts w:ascii="Arial" w:hAnsi="Arial" w:cs="Arial"/>
          <w:sz w:val="24"/>
          <w:szCs w:val="24"/>
        </w:rPr>
        <w:t>CONTRATO</w:t>
      </w:r>
      <w:r>
        <w:rPr>
          <w:rFonts w:ascii="Arial" w:hAnsi="Arial" w:cs="Arial"/>
          <w:sz w:val="24"/>
          <w:szCs w:val="24"/>
        </w:rPr>
        <w:t xml:space="preserve"> Nº 160/2022,</w:t>
      </w:r>
      <w:r w:rsidRPr="005B570A">
        <w:rPr>
          <w:rFonts w:ascii="Arial" w:hAnsi="Arial" w:cs="Arial"/>
          <w:sz w:val="24"/>
          <w:szCs w:val="24"/>
        </w:rPr>
        <w:t xml:space="preserve"> PREGÃO ELETRÔNICO Nº </w:t>
      </w:r>
      <w:r>
        <w:rPr>
          <w:rFonts w:ascii="Arial" w:hAnsi="Arial" w:cs="Arial"/>
          <w:sz w:val="24"/>
          <w:szCs w:val="24"/>
        </w:rPr>
        <w:t>6</w:t>
      </w:r>
      <w:r w:rsidRPr="005B570A">
        <w:rPr>
          <w:rFonts w:ascii="Arial" w:hAnsi="Arial" w:cs="Arial"/>
          <w:sz w:val="24"/>
          <w:szCs w:val="24"/>
        </w:rPr>
        <w:t>/2022</w:t>
      </w:r>
    </w:p>
    <w:p w:rsidR="009C288F" w:rsidRPr="005B570A" w:rsidRDefault="009C288F" w:rsidP="009C288F">
      <w:pPr>
        <w:pStyle w:val="SemEspaamento"/>
        <w:jc w:val="both"/>
        <w:rPr>
          <w:rFonts w:ascii="Arial" w:hAnsi="Arial" w:cs="Arial"/>
          <w:sz w:val="24"/>
          <w:szCs w:val="24"/>
        </w:rPr>
      </w:pPr>
    </w:p>
    <w:p w:rsidR="009C288F" w:rsidRPr="005B570A" w:rsidRDefault="009C288F" w:rsidP="009C288F">
      <w:pPr>
        <w:pStyle w:val="SemEspaamento"/>
        <w:spacing w:line="360" w:lineRule="auto"/>
        <w:jc w:val="both"/>
        <w:rPr>
          <w:rFonts w:ascii="Arial" w:hAnsi="Arial" w:cs="Arial"/>
          <w:sz w:val="24"/>
          <w:szCs w:val="24"/>
        </w:rPr>
      </w:pPr>
      <w:r w:rsidRPr="00C73B63">
        <w:rPr>
          <w:rFonts w:ascii="Arial" w:hAnsi="Arial" w:cs="Arial"/>
          <w:sz w:val="24"/>
          <w:szCs w:val="24"/>
        </w:rPr>
        <w:t>Que celebram por este instrumento e na melhor forma do direito, de um lado,</w:t>
      </w:r>
      <w:r w:rsidRPr="00C73B63">
        <w:rPr>
          <w:rFonts w:ascii="Arial" w:hAnsi="Arial" w:cs="Arial"/>
          <w:b/>
          <w:sz w:val="24"/>
          <w:szCs w:val="24"/>
        </w:rPr>
        <w:t xml:space="preserve"> O MUNICÍPIO DE SÃO JOSÉ DO HERVAL</w:t>
      </w:r>
      <w:r w:rsidRPr="00C73B63">
        <w:rPr>
          <w:rFonts w:ascii="Arial" w:hAnsi="Arial" w:cs="Arial"/>
          <w:sz w:val="24"/>
          <w:szCs w:val="24"/>
        </w:rPr>
        <w:t xml:space="preserve">, Rio Grande do Sul, com sede na Avenida Getúlio Vargas, nº 753, neste município, inscrito no CNPJ sob o nº. 92.406.511/0001-26, neste ato representado pelo seu Prefeito Municipal </w:t>
      </w:r>
      <w:r w:rsidRPr="006454AB">
        <w:rPr>
          <w:rFonts w:ascii="Arial" w:hAnsi="Arial" w:cs="Arial"/>
          <w:sz w:val="24"/>
          <w:szCs w:val="24"/>
        </w:rPr>
        <w:t>Sr</w:t>
      </w:r>
      <w:r>
        <w:rPr>
          <w:rFonts w:ascii="Arial" w:hAnsi="Arial" w:cs="Arial"/>
          <w:sz w:val="24"/>
          <w:szCs w:val="24"/>
        </w:rPr>
        <w:t>.</w:t>
      </w:r>
      <w:r w:rsidRPr="006454AB">
        <w:rPr>
          <w:rFonts w:ascii="Arial" w:hAnsi="Arial" w:cs="Arial"/>
          <w:b/>
          <w:sz w:val="24"/>
          <w:szCs w:val="24"/>
        </w:rPr>
        <w:t xml:space="preserve"> JOVANI BOZETTI,</w:t>
      </w:r>
      <w:r w:rsidRPr="006454AB">
        <w:rPr>
          <w:rFonts w:ascii="Arial" w:hAnsi="Arial" w:cs="Arial"/>
          <w:sz w:val="24"/>
          <w:szCs w:val="24"/>
        </w:rPr>
        <w:t xml:space="preserve"> portador do RG nº.  6058848661</w:t>
      </w:r>
      <w:r w:rsidRPr="006454AB">
        <w:rPr>
          <w:rFonts w:ascii="Arial" w:hAnsi="Arial" w:cs="Arial"/>
          <w:b/>
          <w:sz w:val="24"/>
          <w:szCs w:val="24"/>
        </w:rPr>
        <w:t xml:space="preserve"> </w:t>
      </w:r>
      <w:r w:rsidRPr="006454AB">
        <w:rPr>
          <w:rFonts w:ascii="Arial" w:hAnsi="Arial" w:cs="Arial"/>
          <w:sz w:val="24"/>
          <w:szCs w:val="24"/>
        </w:rPr>
        <w:t>e CPF nº. 687.550.400-63,</w:t>
      </w:r>
      <w:r w:rsidRPr="006454AB">
        <w:rPr>
          <w:rFonts w:ascii="Arial" w:hAnsi="Arial" w:cs="Arial"/>
          <w:b/>
          <w:sz w:val="24"/>
          <w:szCs w:val="24"/>
        </w:rPr>
        <w:t xml:space="preserve"> </w:t>
      </w:r>
      <w:r w:rsidRPr="006454AB">
        <w:rPr>
          <w:rFonts w:ascii="Arial" w:hAnsi="Arial" w:cs="Arial"/>
          <w:sz w:val="24"/>
          <w:szCs w:val="24"/>
        </w:rPr>
        <w:t xml:space="preserve">adiante denominado </w:t>
      </w:r>
      <w:r w:rsidRPr="002E4397">
        <w:rPr>
          <w:rFonts w:ascii="Arial" w:hAnsi="Arial" w:cs="Arial"/>
          <w:sz w:val="24"/>
          <w:szCs w:val="24"/>
        </w:rPr>
        <w:t xml:space="preserve">simplesmente de </w:t>
      </w:r>
      <w:r w:rsidRPr="002E4397">
        <w:rPr>
          <w:rFonts w:ascii="Arial" w:hAnsi="Arial" w:cs="Arial"/>
          <w:b/>
          <w:sz w:val="24"/>
          <w:szCs w:val="24"/>
        </w:rPr>
        <w:t>CONTRATANTE</w:t>
      </w:r>
      <w:r w:rsidRPr="002E4397">
        <w:rPr>
          <w:rFonts w:ascii="Arial" w:hAnsi="Arial" w:cs="Arial"/>
          <w:sz w:val="24"/>
          <w:szCs w:val="24"/>
        </w:rPr>
        <w:t xml:space="preserve"> e de outro lado a empresa </w:t>
      </w:r>
      <w:r w:rsidRPr="002E4397">
        <w:rPr>
          <w:rFonts w:ascii="Arial" w:hAnsi="Arial" w:cs="Arial"/>
          <w:b/>
          <w:sz w:val="24"/>
          <w:szCs w:val="24"/>
        </w:rPr>
        <w:t>NILVO FRANCISCO PEREGO - ME,</w:t>
      </w:r>
      <w:r w:rsidRPr="002E4397">
        <w:rPr>
          <w:rFonts w:ascii="Arial" w:hAnsi="Arial" w:cs="Arial"/>
          <w:sz w:val="24"/>
          <w:szCs w:val="24"/>
        </w:rPr>
        <w:t xml:space="preserve"> inscrita no CNPJ sob o nº.</w:t>
      </w:r>
      <w:r w:rsidRPr="002E4397">
        <w:rPr>
          <w:rFonts w:ascii="Arial" w:hAnsi="Arial" w:cs="Arial"/>
          <w:b/>
          <w:sz w:val="24"/>
          <w:szCs w:val="24"/>
        </w:rPr>
        <w:t xml:space="preserve"> 05.194.745/0001-52</w:t>
      </w:r>
      <w:r w:rsidRPr="002E4397">
        <w:rPr>
          <w:rFonts w:ascii="Arial" w:hAnsi="Arial" w:cs="Arial"/>
          <w:sz w:val="24"/>
          <w:szCs w:val="24"/>
        </w:rPr>
        <w:t xml:space="preserve">, com sede na Rua Pedro Antônio Nicolau, nº 40, Sala 01, Centro, neste município de São José do Herval, Estado do Rio Grande do Sul, neste ato representada pelo seu representante legal </w:t>
      </w:r>
      <w:proofErr w:type="spellStart"/>
      <w:r w:rsidRPr="002E4397">
        <w:rPr>
          <w:rFonts w:ascii="Arial" w:hAnsi="Arial" w:cs="Arial"/>
          <w:b/>
          <w:sz w:val="24"/>
          <w:szCs w:val="24"/>
        </w:rPr>
        <w:t>Nilvo</w:t>
      </w:r>
      <w:proofErr w:type="spellEnd"/>
      <w:r w:rsidRPr="002E4397">
        <w:rPr>
          <w:rFonts w:ascii="Arial" w:hAnsi="Arial" w:cs="Arial"/>
          <w:b/>
          <w:sz w:val="24"/>
          <w:szCs w:val="24"/>
        </w:rPr>
        <w:t xml:space="preserve"> Francisco </w:t>
      </w:r>
      <w:proofErr w:type="spellStart"/>
      <w:r w:rsidRPr="002E4397">
        <w:rPr>
          <w:rFonts w:ascii="Arial" w:hAnsi="Arial" w:cs="Arial"/>
          <w:b/>
          <w:sz w:val="24"/>
          <w:szCs w:val="24"/>
        </w:rPr>
        <w:t>Perego</w:t>
      </w:r>
      <w:proofErr w:type="spellEnd"/>
      <w:r w:rsidRPr="002E4397">
        <w:rPr>
          <w:rFonts w:ascii="Arial" w:hAnsi="Arial" w:cs="Arial"/>
          <w:b/>
          <w:sz w:val="24"/>
          <w:szCs w:val="24"/>
        </w:rPr>
        <w:t>,</w:t>
      </w:r>
      <w:r w:rsidRPr="002E4397">
        <w:rPr>
          <w:rFonts w:ascii="Arial" w:hAnsi="Arial" w:cs="Arial"/>
          <w:sz w:val="24"/>
          <w:szCs w:val="24"/>
        </w:rPr>
        <w:t xml:space="preserve"> portador</w:t>
      </w:r>
      <w:r w:rsidRPr="002E4397">
        <w:rPr>
          <w:rFonts w:ascii="Arial" w:hAnsi="Arial" w:cs="Arial"/>
          <w:b/>
          <w:sz w:val="24"/>
          <w:szCs w:val="24"/>
        </w:rPr>
        <w:t xml:space="preserve"> </w:t>
      </w:r>
      <w:r w:rsidRPr="002E4397">
        <w:rPr>
          <w:rFonts w:ascii="Arial" w:hAnsi="Arial" w:cs="Arial"/>
          <w:sz w:val="24"/>
          <w:szCs w:val="24"/>
        </w:rPr>
        <w:t>do CPF nº. 946.068.700-87 e RG nº. 3080382876, residente e domiciliado na cidade de Soledade/RS, de ora em diante denominado de CONTRATADA, de acordo com o disposto</w:t>
      </w:r>
      <w:r w:rsidRPr="002E4397">
        <w:rPr>
          <w:rFonts w:ascii="Arial" w:hAnsi="Arial" w:cs="Arial"/>
          <w:snapToGrid w:val="0"/>
          <w:sz w:val="24"/>
          <w:szCs w:val="24"/>
        </w:rPr>
        <w:t xml:space="preserve"> nas disposições  da Lei n.º 10.520, de 17 de julho de 2002 subsidiariamente aplicável à Lei nº 8.666, de 21 de junho de 1993, Lei Complementar nº 123, de 14 de dezembro de 2006 e </w:t>
      </w:r>
      <w:r w:rsidRPr="002E4397">
        <w:rPr>
          <w:rFonts w:ascii="Arial" w:hAnsi="Arial" w:cs="Arial"/>
          <w:sz w:val="24"/>
          <w:szCs w:val="24"/>
        </w:rPr>
        <w:t>do Decreto Municipal nº</w:t>
      </w:r>
      <w:r w:rsidRPr="00E94DFE">
        <w:rPr>
          <w:rFonts w:ascii="Arial" w:hAnsi="Arial" w:cs="Arial"/>
          <w:sz w:val="24"/>
          <w:szCs w:val="24"/>
        </w:rPr>
        <w:t xml:space="preserve"> 75/05, de 12 de dezembro de 2005</w:t>
      </w:r>
      <w:r w:rsidRPr="005B570A">
        <w:rPr>
          <w:rFonts w:ascii="Arial" w:hAnsi="Arial" w:cs="Arial"/>
          <w:sz w:val="24"/>
          <w:szCs w:val="24"/>
        </w:rPr>
        <w:t xml:space="preserve">, Edital de Pregão Eletrônico Nº </w:t>
      </w:r>
      <w:r>
        <w:rPr>
          <w:rFonts w:ascii="Arial" w:hAnsi="Arial" w:cs="Arial"/>
          <w:sz w:val="24"/>
          <w:szCs w:val="24"/>
        </w:rPr>
        <w:t>6</w:t>
      </w:r>
      <w:r w:rsidRPr="005B570A">
        <w:rPr>
          <w:rFonts w:ascii="Arial" w:hAnsi="Arial" w:cs="Arial"/>
          <w:sz w:val="24"/>
          <w:szCs w:val="24"/>
        </w:rPr>
        <w:t xml:space="preserve">/2022 e seus anexos, bem como a proposta da empresa vencedora, entabulam e convencionam o presente instrumento, mediante as cláusulas e condições a seguir enunciadas: </w:t>
      </w:r>
    </w:p>
    <w:p w:rsidR="009C288F" w:rsidRPr="005B570A" w:rsidRDefault="009C288F" w:rsidP="009C288F">
      <w:pPr>
        <w:pStyle w:val="SemEspaamento"/>
        <w:spacing w:line="360" w:lineRule="auto"/>
        <w:jc w:val="both"/>
        <w:rPr>
          <w:rFonts w:ascii="Arial" w:hAnsi="Arial" w:cs="Arial"/>
          <w:sz w:val="24"/>
          <w:szCs w:val="24"/>
        </w:rPr>
      </w:pPr>
    </w:p>
    <w:p w:rsidR="009C288F" w:rsidRPr="00972ACF" w:rsidRDefault="009C288F" w:rsidP="009C288F">
      <w:pPr>
        <w:pStyle w:val="SemEspaamento"/>
        <w:spacing w:line="360" w:lineRule="auto"/>
        <w:jc w:val="both"/>
        <w:rPr>
          <w:rFonts w:ascii="Arial" w:hAnsi="Arial" w:cs="Arial"/>
          <w:b/>
          <w:sz w:val="24"/>
          <w:szCs w:val="24"/>
        </w:rPr>
      </w:pPr>
      <w:r w:rsidRPr="00972ACF">
        <w:rPr>
          <w:rFonts w:ascii="Arial" w:hAnsi="Arial" w:cs="Arial"/>
          <w:b/>
          <w:sz w:val="24"/>
          <w:szCs w:val="24"/>
        </w:rPr>
        <w:t>CLÁUSULA PRIMEIRA - DO OBJETO</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 O presente contrato tem como objeto aquisição de </w:t>
      </w:r>
      <w:r>
        <w:rPr>
          <w:rFonts w:ascii="Arial" w:hAnsi="Arial" w:cs="Arial"/>
          <w:sz w:val="24"/>
          <w:szCs w:val="24"/>
        </w:rPr>
        <w:t>GÊNEROS ALIMENTÍCIOS</w:t>
      </w:r>
      <w:r w:rsidRPr="005B570A">
        <w:rPr>
          <w:rFonts w:ascii="Arial" w:hAnsi="Arial" w:cs="Arial"/>
          <w:sz w:val="24"/>
          <w:szCs w:val="24"/>
        </w:rPr>
        <w:t>, conforme tabela abaixo:</w:t>
      </w:r>
    </w:p>
    <w:tbl>
      <w:tblPr>
        <w:tblStyle w:val="Tabelacomgrade"/>
        <w:tblW w:w="10774" w:type="dxa"/>
        <w:tblInd w:w="-714" w:type="dxa"/>
        <w:tblLook w:val="04A0" w:firstRow="1" w:lastRow="0" w:firstColumn="1" w:lastColumn="0" w:noHBand="0" w:noVBand="1"/>
      </w:tblPr>
      <w:tblGrid>
        <w:gridCol w:w="791"/>
        <w:gridCol w:w="976"/>
        <w:gridCol w:w="845"/>
        <w:gridCol w:w="5610"/>
        <w:gridCol w:w="2552"/>
      </w:tblGrid>
      <w:tr w:rsidR="009C288F" w:rsidTr="00BD2494">
        <w:tc>
          <w:tcPr>
            <w:tcW w:w="791" w:type="dxa"/>
          </w:tcPr>
          <w:p w:rsidR="009C288F" w:rsidRDefault="009C288F" w:rsidP="00BD2494">
            <w:pPr>
              <w:spacing w:line="360" w:lineRule="auto"/>
              <w:jc w:val="center"/>
              <w:rPr>
                <w:rFonts w:ascii="Arial" w:hAnsi="Arial" w:cs="Arial"/>
              </w:rPr>
            </w:pPr>
            <w:r>
              <w:rPr>
                <w:rFonts w:ascii="Arial" w:hAnsi="Arial" w:cs="Arial"/>
              </w:rPr>
              <w:t>ITEM</w:t>
            </w:r>
          </w:p>
        </w:tc>
        <w:tc>
          <w:tcPr>
            <w:tcW w:w="976" w:type="dxa"/>
          </w:tcPr>
          <w:p w:rsidR="009C288F" w:rsidRDefault="009C288F" w:rsidP="00BD2494">
            <w:pPr>
              <w:spacing w:line="360" w:lineRule="auto"/>
              <w:jc w:val="center"/>
              <w:rPr>
                <w:rFonts w:ascii="Arial" w:hAnsi="Arial" w:cs="Arial"/>
              </w:rPr>
            </w:pPr>
            <w:r>
              <w:rPr>
                <w:rFonts w:ascii="Arial" w:hAnsi="Arial" w:cs="Arial"/>
              </w:rPr>
              <w:t>UN</w:t>
            </w:r>
          </w:p>
        </w:tc>
        <w:tc>
          <w:tcPr>
            <w:tcW w:w="845" w:type="dxa"/>
          </w:tcPr>
          <w:p w:rsidR="009C288F" w:rsidRDefault="009C288F" w:rsidP="00BD2494">
            <w:pPr>
              <w:spacing w:line="360" w:lineRule="auto"/>
              <w:jc w:val="center"/>
              <w:rPr>
                <w:rFonts w:ascii="Arial" w:hAnsi="Arial" w:cs="Arial"/>
              </w:rPr>
            </w:pPr>
            <w:r>
              <w:rPr>
                <w:rFonts w:ascii="Arial" w:hAnsi="Arial" w:cs="Arial"/>
              </w:rPr>
              <w:t>QTD</w:t>
            </w:r>
          </w:p>
        </w:tc>
        <w:tc>
          <w:tcPr>
            <w:tcW w:w="5610" w:type="dxa"/>
          </w:tcPr>
          <w:p w:rsidR="009C288F" w:rsidRDefault="009C288F" w:rsidP="00BD2494">
            <w:pPr>
              <w:spacing w:line="360" w:lineRule="auto"/>
              <w:jc w:val="center"/>
              <w:rPr>
                <w:rFonts w:ascii="Arial" w:hAnsi="Arial" w:cs="Arial"/>
              </w:rPr>
            </w:pPr>
            <w:r>
              <w:rPr>
                <w:rFonts w:ascii="Arial" w:hAnsi="Arial" w:cs="Arial"/>
              </w:rPr>
              <w:t>DESCRIÇÃO DOS OBJETOS</w:t>
            </w:r>
          </w:p>
        </w:tc>
        <w:tc>
          <w:tcPr>
            <w:tcW w:w="2552" w:type="dxa"/>
          </w:tcPr>
          <w:p w:rsidR="009C288F" w:rsidRDefault="009C288F" w:rsidP="00BD2494">
            <w:pPr>
              <w:spacing w:line="360" w:lineRule="auto"/>
              <w:jc w:val="center"/>
              <w:rPr>
                <w:rFonts w:ascii="Arial" w:hAnsi="Arial" w:cs="Arial"/>
              </w:rPr>
            </w:pPr>
            <w:r>
              <w:rPr>
                <w:rFonts w:ascii="Arial" w:hAnsi="Arial" w:cs="Arial"/>
              </w:rPr>
              <w:t>VALOR UNITARIO</w:t>
            </w:r>
          </w:p>
        </w:tc>
      </w:tr>
      <w:tr w:rsidR="009C288F" w:rsidTr="00BD2494">
        <w:tc>
          <w:tcPr>
            <w:tcW w:w="791" w:type="dxa"/>
          </w:tcPr>
          <w:p w:rsidR="009C288F" w:rsidRDefault="009C288F" w:rsidP="00BD2494">
            <w:pPr>
              <w:spacing w:line="360" w:lineRule="auto"/>
              <w:jc w:val="both"/>
              <w:rPr>
                <w:rFonts w:ascii="Arial" w:hAnsi="Arial" w:cs="Arial"/>
              </w:rPr>
            </w:pPr>
            <w:r>
              <w:rPr>
                <w:rFonts w:ascii="Arial" w:hAnsi="Arial" w:cs="Arial"/>
              </w:rPr>
              <w:t>02</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9C288F" w:rsidRPr="00E14C00" w:rsidRDefault="009C288F" w:rsidP="00BD2494">
            <w:pPr>
              <w:jc w:val="center"/>
              <w:rPr>
                <w:rFonts w:ascii="Arial" w:eastAsia="Calibri" w:hAnsi="Arial" w:cs="Arial"/>
                <w:lang w:eastAsia="en-US"/>
              </w:rPr>
            </w:pPr>
            <w:r w:rsidRPr="00E14C00">
              <w:rPr>
                <w:rFonts w:ascii="Arial" w:eastAsia="Calibri" w:hAnsi="Arial" w:cs="Arial"/>
                <w:lang w:eastAsia="en-US"/>
              </w:rPr>
              <w:t>4</w:t>
            </w:r>
            <w:r>
              <w:rPr>
                <w:rFonts w:ascii="Arial" w:eastAsia="Calibri" w:hAnsi="Arial" w:cs="Arial"/>
                <w:lang w:eastAsia="en-US"/>
              </w:rPr>
              <w:t>00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9C288F" w:rsidRPr="00E14C00" w:rsidRDefault="009C288F" w:rsidP="00BD2494">
            <w:pPr>
              <w:rPr>
                <w:rFonts w:ascii="Arial" w:eastAsia="Calibri" w:hAnsi="Arial" w:cs="Arial"/>
                <w:lang w:eastAsia="en-US"/>
              </w:rPr>
            </w:pPr>
            <w:r w:rsidRPr="00E14C00">
              <w:rPr>
                <w:rFonts w:ascii="Arial" w:eastAsia="Calibri" w:hAnsi="Arial" w:cs="Arial"/>
                <w:lang w:eastAsia="en-US"/>
              </w:rPr>
              <w:t>Kg</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9C288F" w:rsidRPr="00E14C00" w:rsidRDefault="009C288F" w:rsidP="00BD2494">
            <w:pPr>
              <w:rPr>
                <w:rFonts w:ascii="Arial" w:eastAsia="Calibri" w:hAnsi="Arial" w:cs="Arial"/>
                <w:lang w:eastAsia="en-US"/>
              </w:rPr>
            </w:pPr>
            <w:r w:rsidRPr="00E14C00">
              <w:rPr>
                <w:rFonts w:ascii="Arial" w:eastAsia="Calibri" w:hAnsi="Arial" w:cs="Arial"/>
                <w:lang w:eastAsia="en-US"/>
              </w:rPr>
              <w:t>Carne tipo PATINHO</w:t>
            </w:r>
          </w:p>
        </w:tc>
        <w:tc>
          <w:tcPr>
            <w:tcW w:w="2552" w:type="dxa"/>
          </w:tcPr>
          <w:p w:rsidR="009C288F" w:rsidRDefault="009C288F" w:rsidP="00BD2494">
            <w:pPr>
              <w:spacing w:line="360" w:lineRule="auto"/>
              <w:jc w:val="center"/>
              <w:rPr>
                <w:rFonts w:ascii="Arial" w:hAnsi="Arial" w:cs="Arial"/>
              </w:rPr>
            </w:pPr>
            <w:r>
              <w:rPr>
                <w:rFonts w:ascii="Arial" w:hAnsi="Arial" w:cs="Arial"/>
              </w:rPr>
              <w:t>27,75</w:t>
            </w:r>
          </w:p>
        </w:tc>
      </w:tr>
      <w:tr w:rsidR="009C288F" w:rsidTr="00BD2494">
        <w:tc>
          <w:tcPr>
            <w:tcW w:w="791" w:type="dxa"/>
          </w:tcPr>
          <w:p w:rsidR="009C288F" w:rsidRDefault="009C288F" w:rsidP="00BD2494">
            <w:pPr>
              <w:spacing w:line="360" w:lineRule="auto"/>
              <w:jc w:val="both"/>
              <w:rPr>
                <w:rFonts w:ascii="Arial" w:hAnsi="Arial" w:cs="Arial"/>
              </w:rPr>
            </w:pPr>
            <w:r>
              <w:rPr>
                <w:rFonts w:ascii="Arial" w:hAnsi="Arial" w:cs="Arial"/>
              </w:rPr>
              <w:t>03</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9C288F" w:rsidRPr="00E14C00" w:rsidRDefault="009C288F" w:rsidP="00BD2494">
            <w:pPr>
              <w:jc w:val="center"/>
              <w:rPr>
                <w:rFonts w:ascii="Arial" w:eastAsia="Calibri" w:hAnsi="Arial" w:cs="Arial"/>
                <w:lang w:eastAsia="en-US"/>
              </w:rPr>
            </w:pPr>
            <w:r w:rsidRPr="00E14C00">
              <w:rPr>
                <w:rFonts w:ascii="Arial" w:eastAsia="Calibri" w:hAnsi="Arial" w:cs="Arial"/>
                <w:lang w:eastAsia="en-US"/>
              </w:rPr>
              <w:t>8</w:t>
            </w:r>
            <w:r>
              <w:rPr>
                <w:rFonts w:ascii="Arial" w:eastAsia="Calibri" w:hAnsi="Arial" w:cs="Arial"/>
                <w:lang w:eastAsia="en-US"/>
              </w:rPr>
              <w:t>0</w:t>
            </w:r>
            <w:r w:rsidRPr="00E14C00">
              <w:rPr>
                <w:rFonts w:ascii="Arial" w:eastAsia="Calibri" w:hAnsi="Arial" w:cs="Arial"/>
                <w:lang w:eastAsia="en-US"/>
              </w:rPr>
              <w:t>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9C288F" w:rsidRPr="00E14C00" w:rsidRDefault="009C288F" w:rsidP="00BD2494">
            <w:pPr>
              <w:rPr>
                <w:rFonts w:ascii="Arial" w:eastAsia="Calibri" w:hAnsi="Arial" w:cs="Arial"/>
                <w:lang w:eastAsia="en-US"/>
              </w:rPr>
            </w:pPr>
            <w:r w:rsidRPr="00E14C00">
              <w:rPr>
                <w:rFonts w:ascii="Arial" w:eastAsia="Calibri" w:hAnsi="Arial" w:cs="Arial"/>
                <w:lang w:eastAsia="en-US"/>
              </w:rPr>
              <w:t>Kg</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9C288F" w:rsidRPr="00E14C00" w:rsidRDefault="009C288F" w:rsidP="00BD2494">
            <w:pPr>
              <w:rPr>
                <w:rFonts w:ascii="Arial" w:eastAsia="Calibri" w:hAnsi="Arial" w:cs="Arial"/>
                <w:lang w:eastAsia="en-US"/>
              </w:rPr>
            </w:pPr>
            <w:r w:rsidRPr="00E14C00">
              <w:rPr>
                <w:rFonts w:ascii="Arial" w:eastAsia="Calibri" w:hAnsi="Arial" w:cs="Arial"/>
                <w:lang w:eastAsia="en-US"/>
              </w:rPr>
              <w:t xml:space="preserve">Frango Coxa e </w:t>
            </w:r>
            <w:proofErr w:type="spellStart"/>
            <w:r w:rsidRPr="00E14C00">
              <w:rPr>
                <w:rFonts w:ascii="Arial" w:eastAsia="Calibri" w:hAnsi="Arial" w:cs="Arial"/>
                <w:lang w:eastAsia="en-US"/>
              </w:rPr>
              <w:t>sobre-coxa</w:t>
            </w:r>
            <w:proofErr w:type="spellEnd"/>
          </w:p>
        </w:tc>
        <w:tc>
          <w:tcPr>
            <w:tcW w:w="2552" w:type="dxa"/>
          </w:tcPr>
          <w:p w:rsidR="009C288F" w:rsidRDefault="009C288F" w:rsidP="00BD2494">
            <w:pPr>
              <w:spacing w:line="360" w:lineRule="auto"/>
              <w:jc w:val="center"/>
              <w:rPr>
                <w:rFonts w:ascii="Arial" w:hAnsi="Arial" w:cs="Arial"/>
              </w:rPr>
            </w:pPr>
            <w:r>
              <w:rPr>
                <w:rFonts w:ascii="Arial" w:hAnsi="Arial" w:cs="Arial"/>
              </w:rPr>
              <w:t>7,95</w:t>
            </w:r>
          </w:p>
        </w:tc>
      </w:tr>
    </w:tbl>
    <w:p w:rsidR="009C288F" w:rsidRPr="005B570A" w:rsidRDefault="009C288F" w:rsidP="009C288F">
      <w:pPr>
        <w:pStyle w:val="SemEspaamento"/>
        <w:spacing w:line="360" w:lineRule="auto"/>
        <w:jc w:val="both"/>
        <w:rPr>
          <w:rFonts w:ascii="Arial" w:hAnsi="Arial" w:cs="Arial"/>
          <w:sz w:val="24"/>
          <w:szCs w:val="24"/>
        </w:rPr>
      </w:pPr>
    </w:p>
    <w:p w:rsidR="009C288F" w:rsidRPr="00984FFD" w:rsidRDefault="009C288F" w:rsidP="009C288F">
      <w:pPr>
        <w:pStyle w:val="SemEspaamento"/>
        <w:spacing w:line="360" w:lineRule="auto"/>
        <w:jc w:val="both"/>
        <w:rPr>
          <w:rFonts w:ascii="Arial" w:hAnsi="Arial" w:cs="Arial"/>
          <w:b/>
          <w:sz w:val="24"/>
          <w:szCs w:val="24"/>
        </w:rPr>
      </w:pPr>
      <w:r w:rsidRPr="00984FFD">
        <w:rPr>
          <w:rFonts w:ascii="Arial" w:hAnsi="Arial" w:cs="Arial"/>
          <w:b/>
          <w:sz w:val="24"/>
          <w:szCs w:val="24"/>
        </w:rPr>
        <w:t xml:space="preserve">CLÁUSULA SEGUNDA - DO VALOR CONTRATUAL </w:t>
      </w:r>
    </w:p>
    <w:p w:rsidR="009C288F"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O presente Contrato tem o valor total, fixo e irreajustável, de </w:t>
      </w:r>
      <w:r w:rsidRPr="00B32E81">
        <w:rPr>
          <w:rFonts w:ascii="Arial" w:hAnsi="Arial" w:cs="Arial"/>
          <w:b/>
          <w:sz w:val="24"/>
          <w:szCs w:val="24"/>
        </w:rPr>
        <w:t xml:space="preserve">R$ </w:t>
      </w:r>
      <w:r>
        <w:rPr>
          <w:rFonts w:ascii="Arial" w:hAnsi="Arial" w:cs="Arial"/>
          <w:b/>
          <w:sz w:val="24"/>
          <w:szCs w:val="24"/>
        </w:rPr>
        <w:t>17.460,00</w:t>
      </w:r>
      <w:r>
        <w:rPr>
          <w:rFonts w:ascii="Arial" w:hAnsi="Arial" w:cs="Arial"/>
          <w:sz w:val="24"/>
          <w:szCs w:val="24"/>
        </w:rPr>
        <w:t xml:space="preserve"> (dezessete mil, quatrocentos, sessenta reais</w:t>
      </w:r>
      <w:r w:rsidRPr="005B570A">
        <w:rPr>
          <w:rFonts w:ascii="Arial" w:hAnsi="Arial" w:cs="Arial"/>
          <w:sz w:val="24"/>
          <w:szCs w:val="24"/>
        </w:rPr>
        <w:t>).</w:t>
      </w:r>
    </w:p>
    <w:p w:rsidR="009C288F" w:rsidRPr="005B570A" w:rsidRDefault="009C288F" w:rsidP="009C288F">
      <w:pPr>
        <w:pStyle w:val="SemEspaamento"/>
        <w:spacing w:line="360" w:lineRule="auto"/>
        <w:jc w:val="both"/>
        <w:rPr>
          <w:rFonts w:ascii="Arial" w:hAnsi="Arial" w:cs="Arial"/>
          <w:sz w:val="24"/>
          <w:szCs w:val="24"/>
        </w:rPr>
      </w:pPr>
      <w:r w:rsidRPr="00984FFD">
        <w:rPr>
          <w:rFonts w:ascii="Arial" w:hAnsi="Arial" w:cs="Arial"/>
          <w:b/>
          <w:sz w:val="24"/>
          <w:szCs w:val="24"/>
        </w:rPr>
        <w:lastRenderedPageBreak/>
        <w:t>Parágrafo Único</w:t>
      </w:r>
      <w:r w:rsidRPr="005B570A">
        <w:rPr>
          <w:rFonts w:ascii="Arial" w:hAnsi="Arial" w:cs="Arial"/>
          <w:sz w:val="24"/>
          <w:szCs w:val="24"/>
        </w:rPr>
        <w:t xml:space="preserve"> - O valor supra referido inclui todas as despesas concernentes à entrega do objeto, como impostos, taxas, fretes, contribuições e outras que se fizerem necessárias à plena e completa execução do objeto deste contrato. </w:t>
      </w:r>
    </w:p>
    <w:p w:rsidR="009C288F" w:rsidRPr="005B570A" w:rsidRDefault="009C288F" w:rsidP="009C288F">
      <w:pPr>
        <w:pStyle w:val="SemEspaamento"/>
        <w:spacing w:line="360" w:lineRule="auto"/>
        <w:jc w:val="both"/>
        <w:rPr>
          <w:rFonts w:ascii="Arial" w:hAnsi="Arial" w:cs="Arial"/>
          <w:sz w:val="24"/>
          <w:szCs w:val="24"/>
        </w:rPr>
      </w:pPr>
    </w:p>
    <w:p w:rsidR="009C288F" w:rsidRPr="00984FFD" w:rsidRDefault="009C288F" w:rsidP="009C288F">
      <w:pPr>
        <w:pStyle w:val="SemEspaamento"/>
        <w:spacing w:line="360" w:lineRule="auto"/>
        <w:jc w:val="both"/>
        <w:rPr>
          <w:rFonts w:ascii="Arial" w:hAnsi="Arial" w:cs="Arial"/>
          <w:b/>
          <w:sz w:val="24"/>
          <w:szCs w:val="24"/>
        </w:rPr>
      </w:pPr>
      <w:r w:rsidRPr="00984FFD">
        <w:rPr>
          <w:rFonts w:ascii="Arial" w:hAnsi="Arial" w:cs="Arial"/>
          <w:b/>
          <w:sz w:val="24"/>
          <w:szCs w:val="24"/>
        </w:rPr>
        <w:t>CLÁUSULA TERCEIRA – DA DOTAÇÃO ORÇAMENTÁRIA</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 A despesa decorrente da aquisição do objeto deste Contrato correrá à conta dos recursos específicos consignados no orçamento da Prefeitura Municipal de </w:t>
      </w:r>
      <w:r>
        <w:rPr>
          <w:rFonts w:ascii="Arial" w:hAnsi="Arial" w:cs="Arial"/>
          <w:sz w:val="24"/>
          <w:szCs w:val="24"/>
        </w:rPr>
        <w:t>São José do Herval</w:t>
      </w:r>
      <w:r w:rsidRPr="005B570A">
        <w:rPr>
          <w:rFonts w:ascii="Arial" w:hAnsi="Arial" w:cs="Arial"/>
          <w:sz w:val="24"/>
          <w:szCs w:val="24"/>
        </w:rPr>
        <w:t xml:space="preserve">/RS, elencados no item 7.11 do presente Edital de Pregão Eletrônico nº </w:t>
      </w:r>
      <w:r>
        <w:rPr>
          <w:rFonts w:ascii="Arial" w:hAnsi="Arial" w:cs="Arial"/>
          <w:sz w:val="24"/>
          <w:szCs w:val="24"/>
        </w:rPr>
        <w:t>6</w:t>
      </w:r>
      <w:r w:rsidRPr="005B570A">
        <w:rPr>
          <w:rFonts w:ascii="Arial" w:hAnsi="Arial" w:cs="Arial"/>
          <w:sz w:val="24"/>
          <w:szCs w:val="24"/>
        </w:rPr>
        <w:t xml:space="preserve">/2022. </w:t>
      </w:r>
    </w:p>
    <w:p w:rsidR="009C288F" w:rsidRPr="005B570A" w:rsidRDefault="009C288F" w:rsidP="009C288F">
      <w:pPr>
        <w:pStyle w:val="SemEspaamento"/>
        <w:spacing w:line="360" w:lineRule="auto"/>
        <w:jc w:val="both"/>
        <w:rPr>
          <w:rFonts w:ascii="Arial" w:hAnsi="Arial" w:cs="Arial"/>
          <w:sz w:val="24"/>
          <w:szCs w:val="24"/>
        </w:rPr>
      </w:pPr>
    </w:p>
    <w:p w:rsidR="009C288F" w:rsidRPr="00984FFD" w:rsidRDefault="009C288F" w:rsidP="009C288F">
      <w:pPr>
        <w:pStyle w:val="SemEspaamento"/>
        <w:spacing w:line="360" w:lineRule="auto"/>
        <w:jc w:val="both"/>
        <w:rPr>
          <w:rFonts w:ascii="Arial" w:hAnsi="Arial" w:cs="Arial"/>
          <w:b/>
          <w:sz w:val="24"/>
          <w:szCs w:val="24"/>
        </w:rPr>
      </w:pPr>
      <w:r w:rsidRPr="00984FFD">
        <w:rPr>
          <w:rFonts w:ascii="Arial" w:hAnsi="Arial" w:cs="Arial"/>
          <w:b/>
          <w:sz w:val="24"/>
          <w:szCs w:val="24"/>
        </w:rPr>
        <w:t>CLÁUSULA QUARTA - DA ENTREGA DO OBJETO</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A empresa que for vencedora deverá obedecer às exigências previstas no Edital e, deverá entregar o objeto licitado na Prefeitura Municipal</w:t>
      </w:r>
      <w:r>
        <w:rPr>
          <w:rFonts w:ascii="Arial" w:hAnsi="Arial" w:cs="Arial"/>
          <w:sz w:val="24"/>
          <w:szCs w:val="24"/>
        </w:rPr>
        <w:t xml:space="preserve"> de São José do Herval, sito a Av. Getúlio Vargas, nº 753, após a assinatura do contrato, conforme solicitado pela Administração Municipal</w:t>
      </w:r>
      <w:r w:rsidRPr="00ED27DF">
        <w:rPr>
          <w:rFonts w:ascii="Arial" w:hAnsi="Arial" w:cs="Arial"/>
          <w:sz w:val="24"/>
          <w:szCs w:val="24"/>
        </w:rPr>
        <w:t>.</w:t>
      </w:r>
      <w:r w:rsidRPr="005B570A">
        <w:rPr>
          <w:rFonts w:ascii="Arial" w:hAnsi="Arial" w:cs="Arial"/>
          <w:sz w:val="24"/>
          <w:szCs w:val="24"/>
        </w:rPr>
        <w:t xml:space="preserve"> </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Verificada a desconformidade do objeto, a licitante vencedora deverá promover as correções necessárias ou substituição do mesmo, no prazo máximo de 05 (cinco) dias, sujeitando-se às penalidades previstas neste edital. </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A nota fiscal/fatura deverá, obrigatoriamente, ser entregue junto com o objeto. </w:t>
      </w:r>
    </w:p>
    <w:p w:rsidR="009C288F" w:rsidRPr="005B570A" w:rsidRDefault="009C288F" w:rsidP="009C288F">
      <w:pPr>
        <w:pStyle w:val="SemEspaamento"/>
        <w:spacing w:line="360" w:lineRule="auto"/>
        <w:jc w:val="both"/>
        <w:rPr>
          <w:rFonts w:ascii="Arial" w:hAnsi="Arial" w:cs="Arial"/>
          <w:sz w:val="24"/>
          <w:szCs w:val="24"/>
        </w:rPr>
      </w:pPr>
    </w:p>
    <w:p w:rsidR="009C288F" w:rsidRPr="00984FFD" w:rsidRDefault="009C288F" w:rsidP="009C288F">
      <w:pPr>
        <w:pStyle w:val="SemEspaamento"/>
        <w:spacing w:line="360" w:lineRule="auto"/>
        <w:jc w:val="both"/>
        <w:rPr>
          <w:rFonts w:ascii="Arial" w:hAnsi="Arial" w:cs="Arial"/>
          <w:b/>
          <w:sz w:val="24"/>
          <w:szCs w:val="24"/>
        </w:rPr>
      </w:pPr>
      <w:r w:rsidRPr="00984FFD">
        <w:rPr>
          <w:rFonts w:ascii="Arial" w:hAnsi="Arial" w:cs="Arial"/>
          <w:b/>
          <w:sz w:val="24"/>
          <w:szCs w:val="24"/>
        </w:rPr>
        <w:t>CLÁUSULA QUINTA - DA FORMA E CONDIÇÕES DE PAGAMENTO</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O pagamento será realizado exclusivamente por meio eletrônico, </w:t>
      </w:r>
      <w:r>
        <w:rPr>
          <w:rFonts w:ascii="Arial" w:hAnsi="Arial" w:cs="Arial"/>
          <w:sz w:val="24"/>
          <w:szCs w:val="24"/>
        </w:rPr>
        <w:t xml:space="preserve">em até 10(dez) dias </w:t>
      </w:r>
      <w:r w:rsidRPr="005B570A">
        <w:rPr>
          <w:rFonts w:ascii="Arial" w:hAnsi="Arial" w:cs="Arial"/>
          <w:sz w:val="24"/>
          <w:szCs w:val="24"/>
        </w:rPr>
        <w:t xml:space="preserve">após a entrega do produto licitado, A nota fiscal/fatura emitida pelo fornecedor deverá conter, em local de fácil visualização, a indicação do número do </w:t>
      </w:r>
      <w:r w:rsidRPr="00A734B7">
        <w:rPr>
          <w:rFonts w:ascii="Arial" w:hAnsi="Arial" w:cs="Arial"/>
          <w:sz w:val="24"/>
          <w:szCs w:val="24"/>
        </w:rPr>
        <w:t xml:space="preserve">Contrato </w:t>
      </w:r>
      <w:r w:rsidRPr="005B570A">
        <w:rPr>
          <w:rFonts w:ascii="Arial" w:hAnsi="Arial" w:cs="Arial"/>
          <w:sz w:val="24"/>
          <w:szCs w:val="24"/>
        </w:rPr>
        <w:t xml:space="preserve">e </w:t>
      </w:r>
      <w:r>
        <w:rPr>
          <w:rFonts w:ascii="Arial" w:hAnsi="Arial" w:cs="Arial"/>
          <w:sz w:val="24"/>
          <w:szCs w:val="24"/>
        </w:rPr>
        <w:t xml:space="preserve">o </w:t>
      </w:r>
      <w:r w:rsidRPr="005B570A">
        <w:rPr>
          <w:rFonts w:ascii="Arial" w:hAnsi="Arial" w:cs="Arial"/>
          <w:sz w:val="24"/>
          <w:szCs w:val="24"/>
        </w:rPr>
        <w:t xml:space="preserve">número do </w:t>
      </w:r>
      <w:r>
        <w:rPr>
          <w:rFonts w:ascii="Arial" w:hAnsi="Arial" w:cs="Arial"/>
          <w:sz w:val="24"/>
          <w:szCs w:val="24"/>
        </w:rPr>
        <w:t>P</w:t>
      </w:r>
      <w:r w:rsidRPr="005B570A">
        <w:rPr>
          <w:rFonts w:ascii="Arial" w:hAnsi="Arial" w:cs="Arial"/>
          <w:sz w:val="24"/>
          <w:szCs w:val="24"/>
        </w:rPr>
        <w:t>regão</w:t>
      </w:r>
      <w:r>
        <w:rPr>
          <w:rFonts w:ascii="Arial" w:hAnsi="Arial" w:cs="Arial"/>
          <w:sz w:val="24"/>
          <w:szCs w:val="24"/>
        </w:rPr>
        <w:t xml:space="preserve"> Eletrônico</w:t>
      </w:r>
      <w:r w:rsidRPr="005B570A">
        <w:rPr>
          <w:rFonts w:ascii="Arial" w:hAnsi="Arial" w:cs="Arial"/>
          <w:sz w:val="24"/>
          <w:szCs w:val="24"/>
        </w:rPr>
        <w:t xml:space="preserve"> a fim de se acelerar o trâmite de recebimento do objeto licitado e posterior liberação do documento fiscal para pagamento. </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Os pagamentos serão efetuados exclusivamente em conta da empresa licitante, vedado o pagamento para terceiros. </w:t>
      </w:r>
    </w:p>
    <w:p w:rsidR="009C288F" w:rsidRPr="005B570A" w:rsidRDefault="009C288F" w:rsidP="009C288F">
      <w:pPr>
        <w:pStyle w:val="SemEspaamento"/>
        <w:spacing w:line="360" w:lineRule="auto"/>
        <w:jc w:val="both"/>
        <w:rPr>
          <w:rFonts w:ascii="Arial" w:hAnsi="Arial" w:cs="Arial"/>
          <w:sz w:val="24"/>
          <w:szCs w:val="24"/>
        </w:rPr>
      </w:pPr>
    </w:p>
    <w:p w:rsidR="009C288F" w:rsidRPr="00984FFD" w:rsidRDefault="009C288F" w:rsidP="009C288F">
      <w:pPr>
        <w:pStyle w:val="SemEspaamento"/>
        <w:spacing w:line="360" w:lineRule="auto"/>
        <w:jc w:val="both"/>
        <w:rPr>
          <w:rFonts w:ascii="Arial" w:hAnsi="Arial" w:cs="Arial"/>
          <w:b/>
          <w:sz w:val="24"/>
          <w:szCs w:val="24"/>
        </w:rPr>
      </w:pPr>
      <w:r w:rsidRPr="00984FFD">
        <w:rPr>
          <w:rFonts w:ascii="Arial" w:hAnsi="Arial" w:cs="Arial"/>
          <w:b/>
          <w:sz w:val="24"/>
          <w:szCs w:val="24"/>
        </w:rPr>
        <w:t xml:space="preserve">CLÁUSULA SEXTA - DA VIGÊNCIA </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O presente Contrato terá </w:t>
      </w:r>
      <w:proofErr w:type="spellStart"/>
      <w:r w:rsidRPr="005B570A">
        <w:rPr>
          <w:rFonts w:ascii="Arial" w:hAnsi="Arial" w:cs="Arial"/>
          <w:sz w:val="24"/>
          <w:szCs w:val="24"/>
        </w:rPr>
        <w:t>por</w:t>
      </w:r>
      <w:proofErr w:type="spellEnd"/>
      <w:r w:rsidRPr="005B570A">
        <w:rPr>
          <w:rFonts w:ascii="Arial" w:hAnsi="Arial" w:cs="Arial"/>
          <w:sz w:val="24"/>
          <w:szCs w:val="24"/>
        </w:rPr>
        <w:t xml:space="preserve"> termo inicial a data de sua assinatura e </w:t>
      </w:r>
      <w:proofErr w:type="spellStart"/>
      <w:r w:rsidRPr="005B570A">
        <w:rPr>
          <w:rFonts w:ascii="Arial" w:hAnsi="Arial" w:cs="Arial"/>
          <w:sz w:val="24"/>
          <w:szCs w:val="24"/>
        </w:rPr>
        <w:t>por</w:t>
      </w:r>
      <w:proofErr w:type="spellEnd"/>
      <w:r w:rsidRPr="005B570A">
        <w:rPr>
          <w:rFonts w:ascii="Arial" w:hAnsi="Arial" w:cs="Arial"/>
          <w:sz w:val="24"/>
          <w:szCs w:val="24"/>
        </w:rPr>
        <w:t xml:space="preserve"> termo final </w:t>
      </w:r>
      <w:r>
        <w:rPr>
          <w:rFonts w:ascii="Arial" w:hAnsi="Arial" w:cs="Arial"/>
          <w:sz w:val="24"/>
          <w:szCs w:val="24"/>
        </w:rPr>
        <w:t>o dia 30 de dezembro de 2022.</w:t>
      </w:r>
    </w:p>
    <w:p w:rsidR="009C288F" w:rsidRPr="00984FFD" w:rsidRDefault="009C288F" w:rsidP="009C288F">
      <w:pPr>
        <w:pStyle w:val="SemEspaamento"/>
        <w:spacing w:line="360" w:lineRule="auto"/>
        <w:jc w:val="both"/>
        <w:rPr>
          <w:rFonts w:ascii="Arial" w:hAnsi="Arial" w:cs="Arial"/>
          <w:b/>
          <w:sz w:val="24"/>
          <w:szCs w:val="24"/>
        </w:rPr>
      </w:pPr>
      <w:r w:rsidRPr="00984FFD">
        <w:rPr>
          <w:rFonts w:ascii="Arial" w:hAnsi="Arial" w:cs="Arial"/>
          <w:b/>
          <w:sz w:val="24"/>
          <w:szCs w:val="24"/>
        </w:rPr>
        <w:lastRenderedPageBreak/>
        <w:t>CLÁUSULA SÉTIMA - DAS PENALIDADES</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Pelo inadimplemento das obrigações, a contratante estará sujeita às seguintes penalidades: </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a) deixar de apresentar a documentação exigida no certame: suspensão do direito de licitar e contratar com a Administração pelo prazo de 2 anos e multa de 10% sobre o valor do último lance ofertado; </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b) manter comportamento inadequado durante o pregão: afastamento do certame e suspensão do direito de licitar e contratar com a Administração pelo prazo de 2 anos; </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c) deixar de manter a proposta (recusa injustificada para contratar): suspensão do direito de licitar e contratar com a Administração pelo prazo de até 5 anos e multa de 10% sobre o valor do último lance ofertado; </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d) executar o contrato com irregularidades, passíveis de correção durante a execução e sem prejuízo ao resultado: advertência; </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e) executar o contrato com atraso injustificado, até o limite de 10 (dez) dias, após os quais será considerado inexecução contratual: multa diária de 0,5% sobre o valor atualizado do contrato; </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f) inexecução parcial do contrato: suspensão do direito de licitar e contratar com a Administração pelo prazo de até 3 (três) anos e multa de 8% sobre o valor correspondente ao montante não adimplido do contrato; </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g) inexecução total do contrato: suspensão do direito de licitar e contratar com a Administração pelo prazo de até 2 (dois) anos e multa de 10% sobre o valor atualizado do contrato; </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h) causar prejuízo material resultante diretamente de execução contratual: declaração de inidoneidade cumulada com a suspensão do direito de licitar e contratar com a Administração Pública pelo prazo de até 2 anos e multa de 10 % sobre o valor atualizado do contrato. </w:t>
      </w:r>
    </w:p>
    <w:p w:rsidR="009C288F" w:rsidRPr="005B570A" w:rsidRDefault="009C288F" w:rsidP="009C288F">
      <w:pPr>
        <w:pStyle w:val="SemEspaamento"/>
        <w:spacing w:line="360" w:lineRule="auto"/>
        <w:jc w:val="both"/>
        <w:rPr>
          <w:rFonts w:ascii="Arial" w:hAnsi="Arial" w:cs="Arial"/>
          <w:sz w:val="24"/>
          <w:szCs w:val="24"/>
        </w:rPr>
      </w:pPr>
      <w:r w:rsidRPr="006D4F61">
        <w:rPr>
          <w:rFonts w:ascii="Arial" w:hAnsi="Arial" w:cs="Arial"/>
          <w:b/>
          <w:sz w:val="24"/>
          <w:szCs w:val="24"/>
        </w:rPr>
        <w:t xml:space="preserve">Parágrafo </w:t>
      </w:r>
      <w:r>
        <w:rPr>
          <w:rFonts w:ascii="Arial" w:hAnsi="Arial" w:cs="Arial"/>
          <w:b/>
          <w:sz w:val="24"/>
          <w:szCs w:val="24"/>
        </w:rPr>
        <w:t>P</w:t>
      </w:r>
      <w:r w:rsidRPr="006D4F61">
        <w:rPr>
          <w:rFonts w:ascii="Arial" w:hAnsi="Arial" w:cs="Arial"/>
          <w:b/>
          <w:sz w:val="24"/>
          <w:szCs w:val="24"/>
        </w:rPr>
        <w:t>rimeiro</w:t>
      </w:r>
      <w:r w:rsidRPr="005B570A">
        <w:rPr>
          <w:rFonts w:ascii="Arial" w:hAnsi="Arial" w:cs="Arial"/>
          <w:sz w:val="24"/>
          <w:szCs w:val="24"/>
        </w:rPr>
        <w:t xml:space="preserve"> - As penalidades serão registradas no cadastro da contratada, quando for o caso. </w:t>
      </w:r>
    </w:p>
    <w:p w:rsidR="009C288F" w:rsidRPr="005B570A" w:rsidRDefault="009C288F" w:rsidP="009C288F">
      <w:pPr>
        <w:pStyle w:val="SemEspaamento"/>
        <w:spacing w:line="360" w:lineRule="auto"/>
        <w:jc w:val="both"/>
        <w:rPr>
          <w:rFonts w:ascii="Arial" w:hAnsi="Arial" w:cs="Arial"/>
          <w:sz w:val="24"/>
          <w:szCs w:val="24"/>
        </w:rPr>
      </w:pPr>
      <w:r w:rsidRPr="006D4F61">
        <w:rPr>
          <w:rFonts w:ascii="Arial" w:hAnsi="Arial" w:cs="Arial"/>
          <w:b/>
          <w:sz w:val="24"/>
          <w:szCs w:val="24"/>
        </w:rPr>
        <w:t xml:space="preserve">Parágrafo </w:t>
      </w:r>
      <w:r>
        <w:rPr>
          <w:rFonts w:ascii="Arial" w:hAnsi="Arial" w:cs="Arial"/>
          <w:b/>
          <w:sz w:val="24"/>
          <w:szCs w:val="24"/>
        </w:rPr>
        <w:t>S</w:t>
      </w:r>
      <w:r w:rsidRPr="006D4F61">
        <w:rPr>
          <w:rFonts w:ascii="Arial" w:hAnsi="Arial" w:cs="Arial"/>
          <w:b/>
          <w:sz w:val="24"/>
          <w:szCs w:val="24"/>
        </w:rPr>
        <w:t>egundo</w:t>
      </w:r>
      <w:r w:rsidRPr="005B570A">
        <w:rPr>
          <w:rFonts w:ascii="Arial" w:hAnsi="Arial" w:cs="Arial"/>
          <w:sz w:val="24"/>
          <w:szCs w:val="24"/>
        </w:rPr>
        <w:t xml:space="preserve"> - Nenhum pagamento será efetuado pela Administração enquanto pendente de liquidação qualquer obrigação financeira que for imposta ao fornecedor em virtude de penalidade ou inadimplência contratual. </w:t>
      </w:r>
    </w:p>
    <w:p w:rsidR="009C288F" w:rsidRDefault="009C288F" w:rsidP="009C288F">
      <w:pPr>
        <w:pStyle w:val="SemEspaamento"/>
        <w:spacing w:line="360" w:lineRule="auto"/>
        <w:jc w:val="both"/>
        <w:rPr>
          <w:rFonts w:ascii="Arial" w:hAnsi="Arial" w:cs="Arial"/>
          <w:b/>
          <w:sz w:val="24"/>
          <w:szCs w:val="24"/>
        </w:rPr>
      </w:pPr>
    </w:p>
    <w:p w:rsidR="009C288F" w:rsidRPr="006D4F61" w:rsidRDefault="009C288F" w:rsidP="009C288F">
      <w:pPr>
        <w:pStyle w:val="SemEspaamento"/>
        <w:spacing w:line="360" w:lineRule="auto"/>
        <w:jc w:val="both"/>
        <w:rPr>
          <w:rFonts w:ascii="Arial" w:hAnsi="Arial" w:cs="Arial"/>
          <w:b/>
          <w:sz w:val="24"/>
          <w:szCs w:val="24"/>
        </w:rPr>
      </w:pPr>
      <w:r w:rsidRPr="006D4F61">
        <w:rPr>
          <w:rFonts w:ascii="Arial" w:hAnsi="Arial" w:cs="Arial"/>
          <w:b/>
          <w:sz w:val="24"/>
          <w:szCs w:val="24"/>
        </w:rPr>
        <w:lastRenderedPageBreak/>
        <w:t xml:space="preserve">CLÁUSULA OITAVA – DA RESCISÃO </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O presente contrato será rescindido nas hipóteses previstas nos artigos 77 e 78 da Lei Federal nº 8.666/93. </w:t>
      </w:r>
    </w:p>
    <w:p w:rsidR="009C288F" w:rsidRPr="005B570A" w:rsidRDefault="009C288F" w:rsidP="009C288F">
      <w:pPr>
        <w:pStyle w:val="SemEspaamento"/>
        <w:spacing w:line="360" w:lineRule="auto"/>
        <w:jc w:val="both"/>
        <w:rPr>
          <w:rFonts w:ascii="Arial" w:hAnsi="Arial" w:cs="Arial"/>
          <w:sz w:val="24"/>
          <w:szCs w:val="24"/>
        </w:rPr>
      </w:pPr>
    </w:p>
    <w:p w:rsidR="009C288F" w:rsidRPr="006D4F61" w:rsidRDefault="009C288F" w:rsidP="009C288F">
      <w:pPr>
        <w:pStyle w:val="SemEspaamento"/>
        <w:spacing w:line="360" w:lineRule="auto"/>
        <w:jc w:val="both"/>
        <w:rPr>
          <w:rFonts w:ascii="Arial" w:hAnsi="Arial" w:cs="Arial"/>
          <w:b/>
          <w:sz w:val="24"/>
          <w:szCs w:val="24"/>
        </w:rPr>
      </w:pPr>
      <w:r w:rsidRPr="006D4F61">
        <w:rPr>
          <w:rFonts w:ascii="Arial" w:hAnsi="Arial" w:cs="Arial"/>
          <w:b/>
          <w:sz w:val="24"/>
          <w:szCs w:val="24"/>
        </w:rPr>
        <w:t xml:space="preserve">CLÁUSULA NONA– DA VINCULAÇÃO AO EDITAL E A PROPOSTA </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Este Contrato vincula as partes ao Edital de Licitação Pregão Eletrônico n° </w:t>
      </w:r>
      <w:r>
        <w:rPr>
          <w:rFonts w:ascii="Arial" w:hAnsi="Arial" w:cs="Arial"/>
          <w:sz w:val="24"/>
          <w:szCs w:val="24"/>
        </w:rPr>
        <w:t>6</w:t>
      </w:r>
      <w:r w:rsidRPr="005B570A">
        <w:rPr>
          <w:rFonts w:ascii="Arial" w:hAnsi="Arial" w:cs="Arial"/>
          <w:sz w:val="24"/>
          <w:szCs w:val="24"/>
        </w:rPr>
        <w:t xml:space="preserve">/2022, à Proposta da empresa Contratada. </w:t>
      </w:r>
    </w:p>
    <w:p w:rsidR="009C288F" w:rsidRPr="005B570A" w:rsidRDefault="009C288F" w:rsidP="009C288F">
      <w:pPr>
        <w:pStyle w:val="SemEspaamento"/>
        <w:spacing w:line="360" w:lineRule="auto"/>
        <w:jc w:val="both"/>
        <w:rPr>
          <w:rFonts w:ascii="Arial" w:hAnsi="Arial" w:cs="Arial"/>
          <w:sz w:val="24"/>
          <w:szCs w:val="24"/>
        </w:rPr>
      </w:pPr>
    </w:p>
    <w:p w:rsidR="009C288F" w:rsidRPr="006D4F61" w:rsidRDefault="009C288F" w:rsidP="009C288F">
      <w:pPr>
        <w:pStyle w:val="SemEspaamento"/>
        <w:spacing w:line="360" w:lineRule="auto"/>
        <w:jc w:val="both"/>
        <w:rPr>
          <w:rFonts w:ascii="Arial" w:hAnsi="Arial" w:cs="Arial"/>
          <w:b/>
          <w:sz w:val="24"/>
          <w:szCs w:val="24"/>
        </w:rPr>
      </w:pPr>
      <w:r w:rsidRPr="006D4F61">
        <w:rPr>
          <w:rFonts w:ascii="Arial" w:hAnsi="Arial" w:cs="Arial"/>
          <w:b/>
          <w:sz w:val="24"/>
          <w:szCs w:val="24"/>
        </w:rPr>
        <w:t xml:space="preserve">CLÁUSULA DÉCIMA– DA EXECUÇÃO DO CONTRATO  </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A execução deste contrato, bem como os casos neles omissos, regular-se-ão pelas cláusulas contratuais e pelos preceitos de direito público, aplicando-se lhes, supletivamente, os princípios da Teoria Geral dos Contratos e as disposições de direito privado, na forma do art. 54, da Lei nº 8.666/93 combinado com o inciso XII do art. 55 do mesmo diploma legal. </w:t>
      </w:r>
    </w:p>
    <w:p w:rsidR="009C288F" w:rsidRPr="005B570A" w:rsidRDefault="009C288F" w:rsidP="009C288F">
      <w:pPr>
        <w:pStyle w:val="SemEspaamento"/>
        <w:spacing w:line="360" w:lineRule="auto"/>
        <w:jc w:val="both"/>
        <w:rPr>
          <w:rFonts w:ascii="Arial" w:hAnsi="Arial" w:cs="Arial"/>
          <w:sz w:val="24"/>
          <w:szCs w:val="24"/>
        </w:rPr>
      </w:pPr>
    </w:p>
    <w:p w:rsidR="009C288F" w:rsidRPr="00193B17" w:rsidRDefault="009C288F" w:rsidP="009C288F">
      <w:pPr>
        <w:pStyle w:val="SemEspaamento"/>
        <w:spacing w:line="360" w:lineRule="auto"/>
        <w:jc w:val="both"/>
        <w:rPr>
          <w:rFonts w:ascii="Arial" w:hAnsi="Arial" w:cs="Arial"/>
          <w:b/>
          <w:sz w:val="24"/>
          <w:szCs w:val="24"/>
        </w:rPr>
      </w:pPr>
      <w:r w:rsidRPr="00193B17">
        <w:rPr>
          <w:rFonts w:ascii="Arial" w:hAnsi="Arial" w:cs="Arial"/>
          <w:b/>
          <w:sz w:val="24"/>
          <w:szCs w:val="24"/>
        </w:rPr>
        <w:t>CLÁUSULA DÉCIMA PRIMEIRA - DA FISCALIZAÇÃO:</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O CONTRATANTE designa </w:t>
      </w:r>
      <w:r>
        <w:rPr>
          <w:rFonts w:ascii="Arial" w:hAnsi="Arial" w:cs="Arial"/>
          <w:sz w:val="24"/>
          <w:szCs w:val="24"/>
        </w:rPr>
        <w:t xml:space="preserve">a Sra. Maria Inês </w:t>
      </w:r>
      <w:proofErr w:type="spellStart"/>
      <w:r>
        <w:rPr>
          <w:rFonts w:ascii="Arial" w:hAnsi="Arial" w:cs="Arial"/>
          <w:sz w:val="24"/>
          <w:szCs w:val="24"/>
        </w:rPr>
        <w:t>Zanotelli</w:t>
      </w:r>
      <w:proofErr w:type="spellEnd"/>
      <w:r>
        <w:rPr>
          <w:rFonts w:ascii="Arial" w:hAnsi="Arial" w:cs="Arial"/>
          <w:sz w:val="24"/>
          <w:szCs w:val="24"/>
        </w:rPr>
        <w:t>, Secretaria Municipal da Educação, Cultura, turismo e Desporto, CPF: 326.961.400-49</w:t>
      </w:r>
      <w:r w:rsidRPr="005B570A">
        <w:rPr>
          <w:rFonts w:ascii="Arial" w:hAnsi="Arial" w:cs="Arial"/>
          <w:sz w:val="24"/>
          <w:szCs w:val="24"/>
        </w:rPr>
        <w:t xml:space="preserve">, Matrícula </w:t>
      </w:r>
      <w:r>
        <w:rPr>
          <w:rFonts w:ascii="Arial" w:hAnsi="Arial" w:cs="Arial"/>
          <w:sz w:val="24"/>
          <w:szCs w:val="24"/>
        </w:rPr>
        <w:t>399</w:t>
      </w:r>
      <w:r w:rsidRPr="005B570A">
        <w:rPr>
          <w:rFonts w:ascii="Arial" w:hAnsi="Arial" w:cs="Arial"/>
          <w:sz w:val="24"/>
          <w:szCs w:val="24"/>
        </w:rPr>
        <w:t xml:space="preserve">, para fiscalizar a entrega, qualidade e análise do item, para que seja fornecido conforme homologação do Pregão Eletrônico nº </w:t>
      </w:r>
      <w:r>
        <w:rPr>
          <w:rFonts w:ascii="Arial" w:hAnsi="Arial" w:cs="Arial"/>
          <w:sz w:val="24"/>
          <w:szCs w:val="24"/>
        </w:rPr>
        <w:t>6</w:t>
      </w:r>
      <w:r w:rsidRPr="005B570A">
        <w:rPr>
          <w:rFonts w:ascii="Arial" w:hAnsi="Arial" w:cs="Arial"/>
          <w:sz w:val="24"/>
          <w:szCs w:val="24"/>
        </w:rPr>
        <w:t>/2022.</w:t>
      </w:r>
    </w:p>
    <w:p w:rsidR="009C288F" w:rsidRPr="005B570A" w:rsidRDefault="009C288F" w:rsidP="009C288F">
      <w:pPr>
        <w:pStyle w:val="SemEspaamento"/>
        <w:spacing w:line="360" w:lineRule="auto"/>
        <w:jc w:val="both"/>
        <w:rPr>
          <w:rFonts w:ascii="Arial" w:hAnsi="Arial" w:cs="Arial"/>
          <w:sz w:val="24"/>
          <w:szCs w:val="24"/>
        </w:rPr>
      </w:pPr>
    </w:p>
    <w:p w:rsidR="009C288F" w:rsidRPr="00193B17" w:rsidRDefault="009C288F" w:rsidP="009C288F">
      <w:pPr>
        <w:pStyle w:val="SemEspaamento"/>
        <w:spacing w:line="360" w:lineRule="auto"/>
        <w:jc w:val="both"/>
        <w:rPr>
          <w:rFonts w:ascii="Arial" w:hAnsi="Arial" w:cs="Arial"/>
          <w:b/>
          <w:sz w:val="24"/>
          <w:szCs w:val="24"/>
        </w:rPr>
      </w:pPr>
      <w:r w:rsidRPr="00193B17">
        <w:rPr>
          <w:rFonts w:ascii="Arial" w:hAnsi="Arial" w:cs="Arial"/>
          <w:b/>
          <w:sz w:val="24"/>
          <w:szCs w:val="24"/>
        </w:rPr>
        <w:t xml:space="preserve">CLÁUSULA DÉCIMA SEGUNDA - DO FORO </w:t>
      </w:r>
    </w:p>
    <w:p w:rsidR="009C288F" w:rsidRPr="005B570A" w:rsidRDefault="009C288F" w:rsidP="009C288F">
      <w:pPr>
        <w:pStyle w:val="SemEspaamento"/>
        <w:spacing w:line="360" w:lineRule="auto"/>
        <w:jc w:val="both"/>
        <w:rPr>
          <w:rFonts w:ascii="Arial" w:hAnsi="Arial" w:cs="Arial"/>
          <w:sz w:val="24"/>
          <w:szCs w:val="24"/>
        </w:rPr>
      </w:pPr>
      <w:r w:rsidRPr="005B570A">
        <w:rPr>
          <w:rFonts w:ascii="Arial" w:hAnsi="Arial" w:cs="Arial"/>
          <w:sz w:val="24"/>
          <w:szCs w:val="24"/>
        </w:rPr>
        <w:t xml:space="preserve">As partes contratantes elegem o Foro da Comarca de </w:t>
      </w:r>
      <w:r>
        <w:rPr>
          <w:rFonts w:ascii="Arial" w:hAnsi="Arial" w:cs="Arial"/>
          <w:sz w:val="24"/>
          <w:szCs w:val="24"/>
        </w:rPr>
        <w:t>Soledade</w:t>
      </w:r>
      <w:r w:rsidRPr="005B570A">
        <w:rPr>
          <w:rFonts w:ascii="Arial" w:hAnsi="Arial" w:cs="Arial"/>
          <w:sz w:val="24"/>
          <w:szCs w:val="24"/>
        </w:rPr>
        <w:t xml:space="preserve">, com renúncia de qualquer outro, por mais privilegiado que seja para dirimir questões oriundas do presente contrato. E por estarem de acordo, declaram as partes aceitar todas as disposições estabelecidas nas cláusulas do presente contrato, bem como observar fielmente outras disposições legais e regulamentares, pertinentes firmando-o em 03 (três) vias de igual forma e teor. </w:t>
      </w:r>
    </w:p>
    <w:p w:rsidR="009C288F" w:rsidRPr="005B570A" w:rsidRDefault="009C288F" w:rsidP="009C288F">
      <w:pPr>
        <w:pStyle w:val="SemEspaamento"/>
        <w:ind w:firstLine="1418"/>
        <w:jc w:val="both"/>
        <w:rPr>
          <w:rFonts w:ascii="Arial" w:hAnsi="Arial" w:cs="Arial"/>
          <w:sz w:val="24"/>
          <w:szCs w:val="24"/>
        </w:rPr>
      </w:pPr>
      <w:r w:rsidRPr="00193B17">
        <w:rPr>
          <w:rFonts w:ascii="Arial" w:hAnsi="Arial" w:cs="Arial"/>
          <w:b/>
          <w:sz w:val="24"/>
          <w:szCs w:val="24"/>
        </w:rPr>
        <w:t xml:space="preserve">GABINETE DO PREFEITO MUNICIPAL DE SÃO JOSÉ DO HERVAL, </w:t>
      </w:r>
      <w:proofErr w:type="gramStart"/>
      <w:r w:rsidRPr="00193B17">
        <w:rPr>
          <w:rFonts w:ascii="Arial" w:hAnsi="Arial" w:cs="Arial"/>
          <w:b/>
          <w:sz w:val="24"/>
          <w:szCs w:val="24"/>
        </w:rPr>
        <w:t>EM ,</w:t>
      </w:r>
      <w:proofErr w:type="gramEnd"/>
      <w:r w:rsidRPr="00193B17">
        <w:rPr>
          <w:rFonts w:ascii="Arial" w:hAnsi="Arial" w:cs="Arial"/>
          <w:b/>
          <w:sz w:val="24"/>
          <w:szCs w:val="24"/>
        </w:rPr>
        <w:t xml:space="preserve"> </w:t>
      </w:r>
      <w:r>
        <w:rPr>
          <w:rFonts w:ascii="Arial" w:hAnsi="Arial" w:cs="Arial"/>
          <w:b/>
          <w:sz w:val="24"/>
          <w:szCs w:val="24"/>
        </w:rPr>
        <w:t>15</w:t>
      </w:r>
      <w:r w:rsidRPr="00193B17">
        <w:rPr>
          <w:rFonts w:ascii="Arial" w:hAnsi="Arial" w:cs="Arial"/>
          <w:b/>
          <w:sz w:val="24"/>
          <w:szCs w:val="24"/>
        </w:rPr>
        <w:t xml:space="preserve"> DE </w:t>
      </w:r>
      <w:r>
        <w:rPr>
          <w:rFonts w:ascii="Arial" w:hAnsi="Arial" w:cs="Arial"/>
          <w:b/>
          <w:sz w:val="24"/>
          <w:szCs w:val="24"/>
        </w:rPr>
        <w:t>AGOSTO</w:t>
      </w:r>
      <w:r w:rsidRPr="00193B17">
        <w:rPr>
          <w:rFonts w:ascii="Arial" w:hAnsi="Arial" w:cs="Arial"/>
          <w:b/>
          <w:sz w:val="24"/>
          <w:szCs w:val="24"/>
        </w:rPr>
        <w:t xml:space="preserve"> DE 2022</w:t>
      </w:r>
      <w:r w:rsidRPr="005B570A">
        <w:rPr>
          <w:rFonts w:ascii="Arial" w:hAnsi="Arial" w:cs="Arial"/>
          <w:sz w:val="24"/>
          <w:szCs w:val="24"/>
        </w:rPr>
        <w:t xml:space="preserve">. </w:t>
      </w:r>
    </w:p>
    <w:p w:rsidR="009C288F" w:rsidRPr="005B570A" w:rsidRDefault="009C288F" w:rsidP="009C288F">
      <w:pPr>
        <w:pStyle w:val="SemEspaamento"/>
        <w:jc w:val="both"/>
        <w:rPr>
          <w:rFonts w:ascii="Arial" w:hAnsi="Arial" w:cs="Arial"/>
          <w:sz w:val="24"/>
          <w:szCs w:val="24"/>
        </w:rPr>
      </w:pPr>
    </w:p>
    <w:p w:rsidR="009C288F" w:rsidRPr="005B570A" w:rsidRDefault="009C288F" w:rsidP="009C288F">
      <w:pPr>
        <w:pStyle w:val="SemEspaamento"/>
        <w:jc w:val="both"/>
        <w:rPr>
          <w:rFonts w:ascii="Arial" w:hAnsi="Arial" w:cs="Arial"/>
          <w:sz w:val="24"/>
          <w:szCs w:val="24"/>
        </w:rPr>
      </w:pPr>
      <w:proofErr w:type="spellStart"/>
      <w:r>
        <w:rPr>
          <w:rFonts w:ascii="Arial" w:hAnsi="Arial" w:cs="Arial"/>
          <w:sz w:val="24"/>
          <w:szCs w:val="24"/>
        </w:rPr>
        <w:t>Jovani</w:t>
      </w:r>
      <w:proofErr w:type="spellEnd"/>
      <w:r>
        <w:rPr>
          <w:rFonts w:ascii="Arial" w:hAnsi="Arial" w:cs="Arial"/>
          <w:sz w:val="24"/>
          <w:szCs w:val="24"/>
        </w:rPr>
        <w:t xml:space="preserve"> </w:t>
      </w:r>
      <w:proofErr w:type="spellStart"/>
      <w:proofErr w:type="gramStart"/>
      <w:r>
        <w:rPr>
          <w:rFonts w:ascii="Arial" w:hAnsi="Arial" w:cs="Arial"/>
          <w:sz w:val="24"/>
          <w:szCs w:val="24"/>
        </w:rPr>
        <w:t>Bozetti</w:t>
      </w:r>
      <w:proofErr w:type="spellEnd"/>
      <w:r>
        <w:rPr>
          <w:rFonts w:ascii="Arial" w:hAnsi="Arial" w:cs="Arial"/>
          <w:sz w:val="24"/>
          <w:szCs w:val="24"/>
        </w:rPr>
        <w:t>,</w:t>
      </w:r>
      <w:r>
        <w:rPr>
          <w:rFonts w:ascii="Arial" w:hAnsi="Arial" w:cs="Arial"/>
          <w:sz w:val="24"/>
          <w:szCs w:val="24"/>
        </w:rPr>
        <w:tab/>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Nilvo</w:t>
      </w:r>
      <w:proofErr w:type="spellEnd"/>
      <w:r>
        <w:rPr>
          <w:rFonts w:ascii="Arial" w:hAnsi="Arial" w:cs="Arial"/>
          <w:sz w:val="24"/>
          <w:szCs w:val="24"/>
        </w:rPr>
        <w:t xml:space="preserve"> Francisco </w:t>
      </w:r>
      <w:proofErr w:type="spellStart"/>
      <w:r>
        <w:rPr>
          <w:rFonts w:ascii="Arial" w:hAnsi="Arial" w:cs="Arial"/>
          <w:sz w:val="24"/>
          <w:szCs w:val="24"/>
        </w:rPr>
        <w:t>Perego</w:t>
      </w:r>
      <w:proofErr w:type="spellEnd"/>
      <w:r>
        <w:rPr>
          <w:rFonts w:ascii="Arial" w:hAnsi="Arial" w:cs="Arial"/>
          <w:sz w:val="24"/>
          <w:szCs w:val="24"/>
        </w:rPr>
        <w:t>,</w:t>
      </w:r>
    </w:p>
    <w:p w:rsidR="009C288F" w:rsidRDefault="009C288F" w:rsidP="009C288F">
      <w:pPr>
        <w:pStyle w:val="SemEspaamento"/>
        <w:jc w:val="both"/>
      </w:pPr>
      <w:r w:rsidRPr="005B570A">
        <w:rPr>
          <w:rFonts w:ascii="Arial" w:hAnsi="Arial" w:cs="Arial"/>
          <w:sz w:val="24"/>
          <w:szCs w:val="24"/>
        </w:rPr>
        <w:t xml:space="preserve">Contratante </w:t>
      </w:r>
      <w:r>
        <w:rPr>
          <w:rFonts w:ascii="Arial" w:hAnsi="Arial" w:cs="Arial"/>
          <w:sz w:val="24"/>
          <w:szCs w:val="24"/>
        </w:rPr>
        <w:t>-</w:t>
      </w:r>
      <w:r w:rsidRPr="005B570A">
        <w:rPr>
          <w:rFonts w:ascii="Arial" w:hAnsi="Arial" w:cs="Arial"/>
          <w:sz w:val="24"/>
          <w:szCs w:val="24"/>
        </w:rPr>
        <w:tab/>
        <w:t xml:space="preserve">Prefeito Municipal       </w:t>
      </w:r>
      <w:r>
        <w:rPr>
          <w:rFonts w:ascii="Arial" w:hAnsi="Arial" w:cs="Arial"/>
          <w:sz w:val="24"/>
          <w:szCs w:val="24"/>
        </w:rPr>
        <w:t xml:space="preserve">        </w:t>
      </w:r>
      <w:r w:rsidRPr="005B570A">
        <w:rPr>
          <w:rFonts w:ascii="Arial" w:hAnsi="Arial" w:cs="Arial"/>
          <w:sz w:val="24"/>
          <w:szCs w:val="24"/>
        </w:rPr>
        <w:tab/>
        <w:t xml:space="preserve">Contratada </w:t>
      </w:r>
      <w:r>
        <w:rPr>
          <w:rFonts w:ascii="Arial" w:hAnsi="Arial" w:cs="Arial"/>
          <w:sz w:val="24"/>
          <w:szCs w:val="24"/>
        </w:rPr>
        <w:t>- Licitante</w:t>
      </w:r>
    </w:p>
    <w:p w:rsidR="000C2C8B" w:rsidRDefault="000C2C8B">
      <w:bookmarkStart w:id="0" w:name="_GoBack"/>
      <w:bookmarkEnd w:id="0"/>
    </w:p>
    <w:sectPr w:rsidR="000C2C8B" w:rsidSect="00B32E81">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8F"/>
    <w:rsid w:val="000C2C8B"/>
    <w:rsid w:val="007C6725"/>
    <w:rsid w:val="009C288F"/>
    <w:rsid w:val="00FF5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3DB3A-F1A0-411B-92BA-63CEDC52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88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C288F"/>
    <w:pPr>
      <w:spacing w:after="0" w:line="240" w:lineRule="auto"/>
    </w:pPr>
  </w:style>
  <w:style w:type="table" w:styleId="Tabelacomgrade">
    <w:name w:val="Table Grid"/>
    <w:basedOn w:val="Tabelanormal"/>
    <w:uiPriority w:val="59"/>
    <w:rsid w:val="009C2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6240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2022-08-15T18:48:00Z</dcterms:created>
  <dcterms:modified xsi:type="dcterms:W3CDTF">2022-08-15T18:48:00Z</dcterms:modified>
</cp:coreProperties>
</file>