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9F4F" w14:textId="1544D984" w:rsidR="00065187" w:rsidRPr="00934C52" w:rsidRDefault="00065187" w:rsidP="0033142B">
      <w:pPr>
        <w:tabs>
          <w:tab w:val="left" w:pos="426"/>
          <w:tab w:val="left" w:pos="567"/>
        </w:tabs>
        <w:jc w:val="center"/>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PROCESSO LICITATÓRIO</w:t>
      </w:r>
    </w:p>
    <w:p w14:paraId="37126A06" w14:textId="7203B625" w:rsidR="00065187" w:rsidRPr="00934C52" w:rsidRDefault="00065187" w:rsidP="0033142B">
      <w:pPr>
        <w:tabs>
          <w:tab w:val="left" w:pos="426"/>
          <w:tab w:val="left" w:pos="567"/>
        </w:tabs>
        <w:jc w:val="center"/>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 xml:space="preserve">CONCORRÊNCIA ELETRÔNICA Nº </w:t>
      </w:r>
      <w:r w:rsidR="005836B4" w:rsidRPr="00934C52">
        <w:rPr>
          <w:rFonts w:ascii="Cambria" w:eastAsia="Calibri" w:hAnsi="Cambria" w:cstheme="minorHAnsi"/>
          <w:b/>
          <w:sz w:val="24"/>
          <w:szCs w:val="24"/>
          <w:lang w:eastAsia="pt-BR"/>
        </w:rPr>
        <w:t>01/2024</w:t>
      </w:r>
    </w:p>
    <w:p w14:paraId="587A373A"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p>
    <w:p w14:paraId="63A59E1C"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p>
    <w:p w14:paraId="63AF838B" w14:textId="30DC3D73" w:rsidR="00065187" w:rsidRPr="00934C52" w:rsidRDefault="00065187" w:rsidP="0033142B">
      <w:pPr>
        <w:tabs>
          <w:tab w:val="left" w:pos="426"/>
          <w:tab w:val="left" w:pos="567"/>
        </w:tabs>
        <w:jc w:val="both"/>
        <w:rPr>
          <w:rFonts w:ascii="Cambria" w:eastAsia="Calibri" w:hAnsi="Cambria" w:cstheme="minorHAnsi"/>
          <w:b/>
          <w:sz w:val="24"/>
          <w:szCs w:val="24"/>
          <w:lang w:eastAsia="pt-BR"/>
        </w:rPr>
      </w:pPr>
      <w:r w:rsidRPr="00934C52">
        <w:rPr>
          <w:rFonts w:ascii="Cambria" w:eastAsia="Calibri" w:hAnsi="Cambria" w:cstheme="minorHAnsi"/>
          <w:sz w:val="24"/>
          <w:szCs w:val="24"/>
          <w:lang w:eastAsia="pt-BR"/>
        </w:rPr>
        <w:t xml:space="preserve">O MUNICÍPIO DE </w:t>
      </w:r>
      <w:r w:rsidR="005836B4" w:rsidRPr="00934C52">
        <w:rPr>
          <w:rFonts w:ascii="Cambria" w:eastAsia="Calibri" w:hAnsi="Cambria" w:cstheme="minorHAnsi"/>
          <w:sz w:val="24"/>
          <w:szCs w:val="24"/>
          <w:lang w:eastAsia="pt-BR"/>
        </w:rPr>
        <w:t>SÃO JOSÉ DO HERVAL/RS</w:t>
      </w:r>
      <w:r w:rsidRPr="00934C52">
        <w:rPr>
          <w:rFonts w:ascii="Cambria" w:eastAsia="Calibri" w:hAnsi="Cambria" w:cstheme="minorHAnsi"/>
          <w:sz w:val="24"/>
          <w:szCs w:val="24"/>
          <w:lang w:eastAsia="pt-BR"/>
        </w:rPr>
        <w:t>, TORNA</w:t>
      </w:r>
      <w:r w:rsidRPr="00934C52">
        <w:rPr>
          <w:rFonts w:ascii="Cambria" w:eastAsia="Calibri" w:hAnsi="Cambria" w:cstheme="minorHAnsi"/>
          <w:color w:val="000000"/>
          <w:sz w:val="24"/>
          <w:szCs w:val="24"/>
          <w:lang w:eastAsia="pt-BR"/>
        </w:rPr>
        <w:t xml:space="preserve"> PÚBLICO, PARA CONHECIMENTO DOS INTERESSADOS, QUE A PREFEITURA MUNICIPAL, REALIZARÁ LICITAÇÃO NA MODALIDADE </w:t>
      </w:r>
      <w:r w:rsidRPr="00934C52">
        <w:rPr>
          <w:rFonts w:ascii="Cambria" w:eastAsia="Calibri" w:hAnsi="Cambria" w:cstheme="minorHAnsi"/>
          <w:b/>
          <w:color w:val="000000"/>
          <w:sz w:val="24"/>
          <w:szCs w:val="24"/>
          <w:lang w:eastAsia="pt-BR"/>
        </w:rPr>
        <w:t>CONCORRÊNCIA</w:t>
      </w:r>
      <w:r w:rsidRPr="00934C52">
        <w:rPr>
          <w:rFonts w:ascii="Cambria" w:eastAsia="Calibri" w:hAnsi="Cambria" w:cstheme="minorHAnsi"/>
          <w:color w:val="000000"/>
          <w:sz w:val="24"/>
          <w:szCs w:val="24"/>
          <w:lang w:eastAsia="pt-BR"/>
        </w:rPr>
        <w:t xml:space="preserve">, NA FORMA </w:t>
      </w:r>
      <w:r w:rsidRPr="00934C52">
        <w:rPr>
          <w:rFonts w:ascii="Cambria" w:eastAsia="Calibri" w:hAnsi="Cambria" w:cstheme="minorHAnsi"/>
          <w:b/>
          <w:color w:val="000000"/>
          <w:sz w:val="24"/>
          <w:szCs w:val="24"/>
          <w:lang w:eastAsia="pt-BR"/>
        </w:rPr>
        <w:t>ELETRÔNICA</w:t>
      </w:r>
      <w:r w:rsidRPr="00934C52">
        <w:rPr>
          <w:rFonts w:ascii="Cambria" w:eastAsia="Calibri" w:hAnsi="Cambria" w:cstheme="minorHAnsi"/>
          <w:color w:val="000000"/>
          <w:sz w:val="24"/>
          <w:szCs w:val="24"/>
          <w:lang w:eastAsia="pt-BR"/>
        </w:rPr>
        <w:t xml:space="preserve">, NOS TERMOS DA LEI Nº 14.133/2021, DA </w:t>
      </w:r>
      <w:r w:rsidRPr="00934C52">
        <w:rPr>
          <w:rFonts w:ascii="Cambria" w:eastAsia="Calibri" w:hAnsi="Cambria" w:cstheme="minorHAnsi"/>
          <w:sz w:val="24"/>
          <w:szCs w:val="24"/>
          <w:lang w:eastAsia="pt-BR"/>
        </w:rPr>
        <w:t xml:space="preserve">LEI COMPLEMENTAR </w:t>
      </w:r>
      <w:r w:rsidRPr="00934C52">
        <w:rPr>
          <w:rFonts w:ascii="Cambria" w:eastAsia="Calibri" w:hAnsi="Cambria" w:cstheme="minorHAnsi"/>
          <w:color w:val="000000" w:themeColor="text1"/>
          <w:sz w:val="24"/>
          <w:szCs w:val="24"/>
          <w:lang w:eastAsia="pt-BR"/>
        </w:rPr>
        <w:t>Nº 123/2006 e alterações, DA LEI Nº 11.488/2007 E DECRETO</w:t>
      </w:r>
      <w:r w:rsidR="005A6006" w:rsidRPr="00934C52">
        <w:rPr>
          <w:rFonts w:ascii="Cambria" w:eastAsia="Calibri" w:hAnsi="Cambria" w:cstheme="minorHAnsi"/>
          <w:color w:val="000000" w:themeColor="text1"/>
          <w:sz w:val="24"/>
          <w:szCs w:val="24"/>
          <w:lang w:eastAsia="pt-BR"/>
        </w:rPr>
        <w:t xml:space="preserve"> </w:t>
      </w:r>
      <w:r w:rsidRPr="00934C52">
        <w:rPr>
          <w:rFonts w:ascii="Cambria" w:eastAsia="Calibri" w:hAnsi="Cambria" w:cstheme="minorHAnsi"/>
          <w:color w:val="000000" w:themeColor="text1"/>
          <w:sz w:val="24"/>
          <w:szCs w:val="24"/>
          <w:lang w:eastAsia="pt-BR"/>
        </w:rPr>
        <w:t xml:space="preserve">Nº </w:t>
      </w:r>
      <w:r w:rsidR="00D32254" w:rsidRPr="00934C52">
        <w:rPr>
          <w:rFonts w:ascii="Cambria" w:eastAsia="Calibri" w:hAnsi="Cambria" w:cstheme="minorHAnsi"/>
          <w:color w:val="000000" w:themeColor="text1"/>
          <w:sz w:val="24"/>
          <w:szCs w:val="24"/>
          <w:lang w:eastAsia="pt-BR"/>
        </w:rPr>
        <w:t>09/2024</w:t>
      </w:r>
      <w:r w:rsidRPr="00934C52">
        <w:rPr>
          <w:rFonts w:ascii="Cambria" w:eastAsia="Calibri" w:hAnsi="Cambria" w:cstheme="minorHAnsi"/>
          <w:color w:val="000000" w:themeColor="text1"/>
          <w:sz w:val="24"/>
          <w:szCs w:val="24"/>
          <w:lang w:eastAsia="pt-BR"/>
        </w:rPr>
        <w:t xml:space="preserve"> E DAS EXIGÊNCIAS </w:t>
      </w:r>
      <w:r w:rsidRPr="00934C52">
        <w:rPr>
          <w:rFonts w:ascii="Cambria" w:eastAsia="Calibri" w:hAnsi="Cambria" w:cstheme="minorHAnsi"/>
          <w:sz w:val="24"/>
          <w:szCs w:val="24"/>
          <w:lang w:eastAsia="pt-BR"/>
        </w:rPr>
        <w:t xml:space="preserve">ESTABELECIDAS NESTE EDITAL. </w:t>
      </w:r>
      <w:r w:rsidRPr="00934C52">
        <w:rPr>
          <w:rFonts w:ascii="Cambria" w:eastAsia="Calibri" w:hAnsi="Cambria" w:cstheme="minorHAnsi"/>
          <w:b/>
          <w:sz w:val="24"/>
          <w:szCs w:val="24"/>
          <w:lang w:eastAsia="pt-BR"/>
        </w:rPr>
        <w:t xml:space="preserve"> </w:t>
      </w:r>
    </w:p>
    <w:p w14:paraId="5F56507F" w14:textId="77777777" w:rsidR="00065187" w:rsidRPr="00934C52" w:rsidRDefault="00065187" w:rsidP="0033142B">
      <w:pPr>
        <w:tabs>
          <w:tab w:val="left" w:pos="426"/>
          <w:tab w:val="left" w:pos="567"/>
        </w:tabs>
        <w:jc w:val="both"/>
        <w:rPr>
          <w:rFonts w:ascii="Cambria" w:eastAsia="Calibri" w:hAnsi="Cambria" w:cstheme="minorHAnsi"/>
          <w:b/>
          <w:sz w:val="24"/>
          <w:szCs w:val="24"/>
          <w:lang w:eastAsia="pt-BR"/>
        </w:rPr>
      </w:pPr>
    </w:p>
    <w:p w14:paraId="0D5B12A6" w14:textId="5D0C5691"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color w:val="000000"/>
          <w:sz w:val="24"/>
          <w:szCs w:val="24"/>
          <w:lang w:eastAsia="pt-BR"/>
        </w:rPr>
        <w:t xml:space="preserve">Data da sessão: </w:t>
      </w:r>
      <w:r w:rsidR="00D32254" w:rsidRPr="00934C52">
        <w:rPr>
          <w:rFonts w:ascii="Cambria" w:eastAsia="Calibri" w:hAnsi="Cambria" w:cstheme="minorHAnsi"/>
          <w:color w:val="000000"/>
          <w:sz w:val="24"/>
          <w:szCs w:val="24"/>
          <w:lang w:eastAsia="pt-BR"/>
        </w:rPr>
        <w:t>28</w:t>
      </w:r>
      <w:r w:rsidR="005836B4" w:rsidRPr="00934C52">
        <w:rPr>
          <w:rFonts w:ascii="Cambria" w:eastAsia="Calibri" w:hAnsi="Cambria" w:cstheme="minorHAnsi"/>
          <w:color w:val="000000"/>
          <w:sz w:val="24"/>
          <w:szCs w:val="24"/>
          <w:lang w:eastAsia="pt-BR"/>
        </w:rPr>
        <w:t>/05/2024</w:t>
      </w:r>
    </w:p>
    <w:p w14:paraId="79E71D1A" w14:textId="2BBA9F8E"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color w:val="000000"/>
          <w:sz w:val="24"/>
          <w:szCs w:val="24"/>
          <w:lang w:eastAsia="pt-BR"/>
        </w:rPr>
        <w:t>Horário:</w:t>
      </w:r>
      <w:r w:rsidR="005836B4" w:rsidRPr="00934C52">
        <w:rPr>
          <w:rFonts w:ascii="Cambria" w:eastAsia="Calibri" w:hAnsi="Cambria" w:cstheme="minorHAnsi"/>
          <w:color w:val="000000"/>
          <w:sz w:val="24"/>
          <w:szCs w:val="24"/>
          <w:lang w:eastAsia="pt-BR"/>
        </w:rPr>
        <w:t>9 HS</w:t>
      </w:r>
    </w:p>
    <w:p w14:paraId="3254747E" w14:textId="77777777" w:rsidR="00065187" w:rsidRPr="00934C52" w:rsidRDefault="00065187" w:rsidP="0033142B">
      <w:pPr>
        <w:tabs>
          <w:tab w:val="left" w:pos="426"/>
          <w:tab w:val="left" w:pos="567"/>
        </w:tabs>
        <w:jc w:val="both"/>
        <w:rPr>
          <w:rFonts w:ascii="Cambria" w:eastAsia="Calibri" w:hAnsi="Cambria" w:cstheme="minorHAnsi"/>
          <w:color w:val="FF0000"/>
          <w:sz w:val="24"/>
          <w:szCs w:val="24"/>
          <w:lang w:eastAsia="pt-BR"/>
        </w:rPr>
      </w:pPr>
      <w:r w:rsidRPr="00934C52">
        <w:rPr>
          <w:rFonts w:ascii="Cambria" w:eastAsia="Calibri" w:hAnsi="Cambria" w:cstheme="minorHAnsi"/>
          <w:color w:val="000000"/>
          <w:sz w:val="24"/>
          <w:szCs w:val="24"/>
          <w:lang w:eastAsia="pt-BR"/>
        </w:rPr>
        <w:t xml:space="preserve">Local: Portal de Compras Públicas – </w:t>
      </w:r>
      <w:hyperlink r:id="rId8">
        <w:r w:rsidRPr="00934C52">
          <w:rPr>
            <w:rFonts w:ascii="Cambria" w:eastAsia="Calibri" w:hAnsi="Cambria" w:cstheme="minorHAnsi"/>
            <w:color w:val="000080"/>
            <w:sz w:val="24"/>
            <w:szCs w:val="24"/>
            <w:u w:val="single"/>
            <w:lang w:eastAsia="pt-BR"/>
          </w:rPr>
          <w:t>www.portaldecompraspublicas.com.br</w:t>
        </w:r>
      </w:hyperlink>
      <w:r w:rsidRPr="00934C52">
        <w:rPr>
          <w:rFonts w:ascii="Cambria" w:eastAsia="Calibri" w:hAnsi="Cambria" w:cstheme="minorHAnsi"/>
          <w:color w:val="000000"/>
          <w:sz w:val="24"/>
          <w:szCs w:val="24"/>
          <w:lang w:eastAsia="pt-BR"/>
        </w:rPr>
        <w:t xml:space="preserve"> </w:t>
      </w:r>
    </w:p>
    <w:p w14:paraId="6D05DDF6" w14:textId="1B423B23"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 xml:space="preserve">Critério de Julgamento: </w:t>
      </w:r>
      <w:r w:rsidR="005836B4" w:rsidRPr="00934C52">
        <w:rPr>
          <w:rFonts w:ascii="Cambria" w:eastAsia="Calibri" w:hAnsi="Cambria" w:cstheme="minorHAnsi"/>
          <w:sz w:val="24"/>
          <w:szCs w:val="24"/>
          <w:lang w:eastAsia="pt-BR"/>
        </w:rPr>
        <w:t>MENOR PREÇO</w:t>
      </w:r>
      <w:r w:rsidR="00632806" w:rsidRPr="00934C52">
        <w:rPr>
          <w:rFonts w:ascii="Cambria" w:eastAsia="Calibri" w:hAnsi="Cambria" w:cstheme="minorHAnsi"/>
          <w:sz w:val="24"/>
          <w:szCs w:val="24"/>
          <w:lang w:eastAsia="pt-BR"/>
        </w:rPr>
        <w:t xml:space="preserve"> GLOBAL</w:t>
      </w:r>
    </w:p>
    <w:p w14:paraId="09DA85DF" w14:textId="483E71D1"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 xml:space="preserve">Modo de disputa: </w:t>
      </w:r>
      <w:r w:rsidR="005836B4" w:rsidRPr="00934C52">
        <w:rPr>
          <w:rFonts w:ascii="Cambria" w:eastAsia="Calibri" w:hAnsi="Cambria" w:cstheme="minorHAnsi"/>
          <w:sz w:val="24"/>
          <w:szCs w:val="24"/>
          <w:lang w:eastAsia="pt-BR"/>
        </w:rPr>
        <w:t>ABERTO</w:t>
      </w:r>
      <w:r w:rsidRPr="00934C52">
        <w:rPr>
          <w:rFonts w:ascii="Cambria" w:eastAsia="Calibri" w:hAnsi="Cambria" w:cstheme="minorHAnsi"/>
          <w:color w:val="000000" w:themeColor="text1"/>
          <w:sz w:val="24"/>
          <w:szCs w:val="24"/>
          <w:lang w:eastAsia="pt-BR"/>
        </w:rPr>
        <w:t xml:space="preserve"> </w:t>
      </w:r>
    </w:p>
    <w:p w14:paraId="1F4E6ED1" w14:textId="2343B389" w:rsidR="00065187" w:rsidRPr="00934C52" w:rsidRDefault="00065187" w:rsidP="0033142B">
      <w:pPr>
        <w:tabs>
          <w:tab w:val="left" w:pos="426"/>
          <w:tab w:val="left" w:pos="567"/>
        </w:tabs>
        <w:jc w:val="both"/>
        <w:rPr>
          <w:rFonts w:ascii="Cambria" w:eastAsia="Ecofont_Spranq_eco_Sans" w:hAnsi="Cambria" w:cstheme="minorHAnsi"/>
          <w:color w:val="FF0000"/>
          <w:sz w:val="24"/>
          <w:szCs w:val="24"/>
          <w:lang w:eastAsia="pt-BR"/>
        </w:rPr>
      </w:pPr>
      <w:r w:rsidRPr="00934C52">
        <w:rPr>
          <w:rFonts w:ascii="Cambria" w:eastAsia="Calibri" w:hAnsi="Cambria" w:cstheme="minorHAnsi"/>
          <w:sz w:val="24"/>
          <w:szCs w:val="24"/>
          <w:lang w:eastAsia="pt-BR"/>
        </w:rPr>
        <w:t xml:space="preserve">Regime de Execução: </w:t>
      </w:r>
      <w:r w:rsidR="005836B4" w:rsidRPr="00934C52">
        <w:rPr>
          <w:rFonts w:ascii="Cambria" w:eastAsia="Calibri" w:hAnsi="Cambria" w:cstheme="minorHAnsi"/>
          <w:sz w:val="24"/>
          <w:szCs w:val="24"/>
          <w:lang w:eastAsia="pt-BR"/>
        </w:rPr>
        <w:t>EMPREITADA POR PREÇO GLOBAL</w:t>
      </w:r>
      <w:r w:rsidRPr="00934C52">
        <w:rPr>
          <w:rFonts w:ascii="Cambria" w:eastAsia="Ecofont_Spranq_eco_Sans" w:hAnsi="Cambria" w:cstheme="minorHAnsi"/>
          <w:sz w:val="24"/>
          <w:szCs w:val="24"/>
          <w:lang w:eastAsia="pt-BR"/>
        </w:rPr>
        <w:t xml:space="preserve"> </w:t>
      </w:r>
    </w:p>
    <w:p w14:paraId="56A145DB" w14:textId="38809804"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 xml:space="preserve">Impugnações e Esclarecimentos até às </w:t>
      </w:r>
      <w:r w:rsidR="005836B4" w:rsidRPr="00934C52">
        <w:rPr>
          <w:rFonts w:ascii="Cambria" w:eastAsia="Calibri" w:hAnsi="Cambria" w:cstheme="minorHAnsi"/>
          <w:sz w:val="24"/>
          <w:szCs w:val="24"/>
          <w:lang w:eastAsia="pt-BR"/>
        </w:rPr>
        <w:t>09</w:t>
      </w:r>
      <w:r w:rsidRPr="00934C52">
        <w:rPr>
          <w:rFonts w:ascii="Cambria" w:eastAsia="Calibri" w:hAnsi="Cambria" w:cstheme="minorHAnsi"/>
          <w:sz w:val="24"/>
          <w:szCs w:val="24"/>
          <w:lang w:eastAsia="pt-BR"/>
        </w:rPr>
        <w:t xml:space="preserve"> horas do dia </w:t>
      </w:r>
      <w:r w:rsidR="005836B4" w:rsidRPr="00934C52">
        <w:rPr>
          <w:rFonts w:ascii="Cambria" w:eastAsia="Calibri" w:hAnsi="Cambria" w:cstheme="minorHAnsi"/>
          <w:sz w:val="24"/>
          <w:szCs w:val="24"/>
          <w:lang w:eastAsia="pt-BR"/>
        </w:rPr>
        <w:t>2</w:t>
      </w:r>
      <w:r w:rsidR="00D32254" w:rsidRPr="00934C52">
        <w:rPr>
          <w:rFonts w:ascii="Cambria" w:eastAsia="Calibri" w:hAnsi="Cambria" w:cstheme="minorHAnsi"/>
          <w:sz w:val="24"/>
          <w:szCs w:val="24"/>
          <w:lang w:eastAsia="pt-BR"/>
        </w:rPr>
        <w:t>2</w:t>
      </w:r>
      <w:r w:rsidR="005836B4" w:rsidRPr="00934C52">
        <w:rPr>
          <w:rFonts w:ascii="Cambria" w:eastAsia="Calibri" w:hAnsi="Cambria" w:cstheme="minorHAnsi"/>
          <w:sz w:val="24"/>
          <w:szCs w:val="24"/>
          <w:lang w:eastAsia="pt-BR"/>
        </w:rPr>
        <w:t>/0</w:t>
      </w:r>
      <w:r w:rsidR="00D32254" w:rsidRPr="00934C52">
        <w:rPr>
          <w:rFonts w:ascii="Cambria" w:eastAsia="Calibri" w:hAnsi="Cambria" w:cstheme="minorHAnsi"/>
          <w:sz w:val="24"/>
          <w:szCs w:val="24"/>
          <w:lang w:eastAsia="pt-BR"/>
        </w:rPr>
        <w:t>5</w:t>
      </w:r>
      <w:r w:rsidR="005836B4" w:rsidRPr="00934C52">
        <w:rPr>
          <w:rFonts w:ascii="Cambria" w:eastAsia="Calibri" w:hAnsi="Cambria" w:cstheme="minorHAnsi"/>
          <w:sz w:val="24"/>
          <w:szCs w:val="24"/>
          <w:lang w:eastAsia="pt-BR"/>
        </w:rPr>
        <w:t>/2024.</w:t>
      </w:r>
    </w:p>
    <w:p w14:paraId="0401CC70" w14:textId="77777777" w:rsidR="00065187" w:rsidRPr="00934C52" w:rsidRDefault="00065187" w:rsidP="0033142B">
      <w:pPr>
        <w:tabs>
          <w:tab w:val="left" w:pos="426"/>
          <w:tab w:val="left" w:pos="567"/>
          <w:tab w:val="left" w:pos="6570"/>
        </w:tabs>
        <w:jc w:val="both"/>
        <w:rPr>
          <w:rFonts w:ascii="Cambria" w:eastAsia="Calibri" w:hAnsi="Cambria" w:cstheme="minorHAnsi"/>
          <w:sz w:val="24"/>
          <w:szCs w:val="24"/>
          <w:lang w:eastAsia="pt-BR"/>
        </w:rPr>
      </w:pPr>
    </w:p>
    <w:p w14:paraId="540C8B0D"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 OBJETO</w:t>
      </w:r>
    </w:p>
    <w:p w14:paraId="003F4B91" w14:textId="33B65119"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objeto da presente licitação é a escolha da proposta mais vantajosa para </w:t>
      </w:r>
      <w:r w:rsidR="005836B4" w:rsidRPr="00934C52">
        <w:rPr>
          <w:rFonts w:ascii="Cambria" w:eastAsia="Calibri" w:hAnsi="Cambria" w:cstheme="minorHAnsi"/>
          <w:b/>
          <w:color w:val="000000"/>
          <w:sz w:val="24"/>
          <w:szCs w:val="24"/>
          <w:lang w:eastAsia="pt-BR"/>
        </w:rPr>
        <w:t xml:space="preserve">CONTRATAÇÃO DE SERVIÇOS DE EMPREITADA POR </w:t>
      </w:r>
      <w:r w:rsidR="00177951" w:rsidRPr="00934C52">
        <w:rPr>
          <w:rFonts w:ascii="Cambria" w:eastAsia="Calibri" w:hAnsi="Cambria" w:cstheme="minorHAnsi"/>
          <w:b/>
          <w:color w:val="000000"/>
          <w:sz w:val="24"/>
          <w:szCs w:val="24"/>
          <w:lang w:eastAsia="pt-BR"/>
        </w:rPr>
        <w:t xml:space="preserve">PREÇO GLOBAL, </w:t>
      </w:r>
      <w:r w:rsidR="005836B4" w:rsidRPr="00934C52">
        <w:rPr>
          <w:rFonts w:ascii="Cambria" w:eastAsia="Calibri" w:hAnsi="Cambria" w:cstheme="minorHAnsi"/>
          <w:b/>
          <w:color w:val="000000"/>
          <w:sz w:val="24"/>
          <w:szCs w:val="24"/>
          <w:lang w:eastAsia="pt-BR"/>
        </w:rPr>
        <w:t>PARA EXECUÇÃO DE SERVIÇOS DE PAVIMENTAÇÃO EM PARALELEPÍPEDO DE BASALTO, COLOCAÇÃO DE MEIO FIO DE CONCRE</w:t>
      </w:r>
      <w:r w:rsidR="00614A4B" w:rsidRPr="00934C52">
        <w:rPr>
          <w:rFonts w:ascii="Cambria" w:eastAsia="Calibri" w:hAnsi="Cambria" w:cstheme="minorHAnsi"/>
          <w:b/>
          <w:color w:val="000000"/>
          <w:sz w:val="24"/>
          <w:szCs w:val="24"/>
          <w:lang w:eastAsia="pt-BR"/>
        </w:rPr>
        <w:t>T</w:t>
      </w:r>
      <w:r w:rsidR="005836B4" w:rsidRPr="00934C52">
        <w:rPr>
          <w:rFonts w:ascii="Cambria" w:eastAsia="Calibri" w:hAnsi="Cambria" w:cstheme="minorHAnsi"/>
          <w:b/>
          <w:color w:val="000000"/>
          <w:sz w:val="24"/>
          <w:szCs w:val="24"/>
          <w:lang w:eastAsia="pt-BR"/>
        </w:rPr>
        <w:t>O PRÉ-MOLDADO E DRENAGEM PLUVIAL</w:t>
      </w:r>
      <w:r w:rsidR="006B5FAA" w:rsidRPr="00934C52">
        <w:rPr>
          <w:rFonts w:ascii="Cambria" w:eastAsia="Calibri" w:hAnsi="Cambria" w:cstheme="minorHAnsi"/>
          <w:b/>
          <w:color w:val="000000"/>
          <w:sz w:val="24"/>
          <w:szCs w:val="24"/>
          <w:lang w:eastAsia="pt-BR"/>
        </w:rPr>
        <w:t xml:space="preserve"> NA ESTRADA DA LINHA SÃO CRISTÓVÃO </w:t>
      </w:r>
      <w:r w:rsidR="00614A4B" w:rsidRPr="00934C52">
        <w:rPr>
          <w:rFonts w:ascii="Cambria" w:eastAsia="Calibri" w:hAnsi="Cambria" w:cstheme="minorHAnsi"/>
          <w:b/>
          <w:color w:val="000000"/>
          <w:sz w:val="24"/>
          <w:szCs w:val="24"/>
          <w:lang w:eastAsia="pt-BR"/>
        </w:rPr>
        <w:t>“</w:t>
      </w:r>
      <w:r w:rsidR="006B5FAA" w:rsidRPr="00934C52">
        <w:rPr>
          <w:rFonts w:ascii="Cambria" w:eastAsia="Calibri" w:hAnsi="Cambria" w:cstheme="minorHAnsi"/>
          <w:b/>
          <w:color w:val="000000"/>
          <w:sz w:val="24"/>
          <w:szCs w:val="24"/>
          <w:lang w:eastAsia="pt-BR"/>
        </w:rPr>
        <w:t>ETAPA V</w:t>
      </w:r>
      <w:r w:rsidR="00614A4B" w:rsidRPr="00934C52">
        <w:rPr>
          <w:rFonts w:ascii="Cambria" w:eastAsia="Calibri" w:hAnsi="Cambria" w:cstheme="minorHAnsi"/>
          <w:b/>
          <w:color w:val="000000"/>
          <w:sz w:val="24"/>
          <w:szCs w:val="24"/>
          <w:lang w:eastAsia="pt-BR"/>
        </w:rPr>
        <w:t>”</w:t>
      </w:r>
      <w:r w:rsidR="007B1758" w:rsidRPr="00934C52">
        <w:rPr>
          <w:rFonts w:ascii="Cambria" w:eastAsia="Calibri" w:hAnsi="Cambria" w:cstheme="minorHAnsi"/>
          <w:b/>
          <w:color w:val="000000"/>
          <w:sz w:val="24"/>
          <w:szCs w:val="24"/>
          <w:lang w:eastAsia="pt-BR"/>
        </w:rPr>
        <w:t>, SENDO 3.360 M², PARA A</w:t>
      </w:r>
      <w:r w:rsidR="008E43FC" w:rsidRPr="00934C52">
        <w:rPr>
          <w:rFonts w:ascii="Cambria" w:eastAsia="Calibri" w:hAnsi="Cambria" w:cstheme="minorHAnsi"/>
          <w:b/>
          <w:color w:val="000000"/>
          <w:sz w:val="24"/>
          <w:szCs w:val="24"/>
          <w:lang w:eastAsia="pt-BR"/>
        </w:rPr>
        <w:t xml:space="preserve"> ESTRADA DA LINHA SANTO ANTÔNIO</w:t>
      </w:r>
      <w:r w:rsidR="007B1758" w:rsidRPr="00934C52">
        <w:rPr>
          <w:rFonts w:ascii="Cambria" w:eastAsia="Calibri" w:hAnsi="Cambria" w:cstheme="minorHAnsi"/>
          <w:b/>
          <w:color w:val="000000"/>
          <w:sz w:val="24"/>
          <w:szCs w:val="24"/>
          <w:lang w:eastAsia="pt-BR"/>
        </w:rPr>
        <w:t xml:space="preserve"> 2.640 M². SERÁ</w:t>
      </w:r>
      <w:r w:rsidR="005836B4" w:rsidRPr="00934C52">
        <w:rPr>
          <w:rFonts w:ascii="Cambria" w:eastAsia="Calibri" w:hAnsi="Cambria" w:cstheme="minorHAnsi"/>
          <w:b/>
          <w:color w:val="000000"/>
          <w:sz w:val="24"/>
          <w:szCs w:val="24"/>
          <w:lang w:eastAsia="pt-BR"/>
        </w:rPr>
        <w:t xml:space="preserve"> </w:t>
      </w:r>
      <w:r w:rsidR="007B1758" w:rsidRPr="00934C52">
        <w:rPr>
          <w:rFonts w:ascii="Cambria" w:eastAsia="Calibri" w:hAnsi="Cambria" w:cstheme="minorHAnsi"/>
          <w:b/>
          <w:color w:val="000000"/>
          <w:sz w:val="24"/>
          <w:szCs w:val="24"/>
          <w:lang w:eastAsia="pt-BR"/>
        </w:rPr>
        <w:t xml:space="preserve">DIVIDIDO EM </w:t>
      </w:r>
      <w:r w:rsidR="009D74BA" w:rsidRPr="00934C52">
        <w:rPr>
          <w:rFonts w:ascii="Cambria" w:eastAsia="Calibri" w:hAnsi="Cambria" w:cstheme="minorHAnsi"/>
          <w:b/>
          <w:color w:val="000000"/>
          <w:sz w:val="24"/>
          <w:szCs w:val="24"/>
          <w:lang w:eastAsia="pt-BR"/>
        </w:rPr>
        <w:t>LOTE 01-</w:t>
      </w:r>
      <w:r w:rsidR="007B1758" w:rsidRPr="00934C52">
        <w:rPr>
          <w:rFonts w:ascii="Cambria" w:eastAsia="Calibri" w:hAnsi="Cambria" w:cstheme="minorHAnsi"/>
          <w:b/>
          <w:color w:val="000000"/>
          <w:sz w:val="24"/>
          <w:szCs w:val="24"/>
          <w:lang w:eastAsia="pt-BR"/>
        </w:rPr>
        <w:t>ITEM 01</w:t>
      </w:r>
      <w:r w:rsidR="009D74BA" w:rsidRPr="00934C52">
        <w:rPr>
          <w:rFonts w:ascii="Cambria" w:eastAsia="Calibri" w:hAnsi="Cambria" w:cstheme="minorHAnsi"/>
          <w:b/>
          <w:color w:val="000000"/>
          <w:sz w:val="24"/>
          <w:szCs w:val="24"/>
          <w:lang w:eastAsia="pt-BR"/>
        </w:rPr>
        <w:t xml:space="preserve">, E </w:t>
      </w:r>
      <w:r w:rsidR="007B1758" w:rsidRPr="00934C52">
        <w:rPr>
          <w:rFonts w:ascii="Cambria" w:eastAsia="Calibri" w:hAnsi="Cambria" w:cstheme="minorHAnsi"/>
          <w:b/>
          <w:color w:val="000000"/>
          <w:sz w:val="24"/>
          <w:szCs w:val="24"/>
          <w:lang w:eastAsia="pt-BR"/>
        </w:rPr>
        <w:t xml:space="preserve">PARA PAVIMENTAÇÃO DA ESTRADA DA LINHA SÃO CRISTÓVÃO, </w:t>
      </w:r>
      <w:r w:rsidR="009D74BA" w:rsidRPr="00934C52">
        <w:rPr>
          <w:rFonts w:ascii="Cambria" w:eastAsia="Calibri" w:hAnsi="Cambria" w:cstheme="minorHAnsi"/>
          <w:b/>
          <w:color w:val="000000"/>
          <w:sz w:val="24"/>
          <w:szCs w:val="24"/>
          <w:lang w:eastAsia="pt-BR"/>
        </w:rPr>
        <w:t>EM LOTE 02 -</w:t>
      </w:r>
      <w:r w:rsidR="007B1758" w:rsidRPr="00934C52">
        <w:rPr>
          <w:rFonts w:ascii="Cambria" w:eastAsia="Calibri" w:hAnsi="Cambria" w:cstheme="minorHAnsi"/>
          <w:b/>
          <w:color w:val="000000"/>
          <w:sz w:val="24"/>
          <w:szCs w:val="24"/>
          <w:lang w:eastAsia="pt-BR"/>
        </w:rPr>
        <w:t xml:space="preserve">ITEM 02 PARA PAVIMENTAÇÃO DA LINHA SANTO ANTÔNIO, </w:t>
      </w:r>
      <w:r w:rsidR="005836B4" w:rsidRPr="00934C52">
        <w:rPr>
          <w:rFonts w:ascii="Cambria" w:eastAsia="Calibri" w:hAnsi="Cambria" w:cstheme="minorHAnsi"/>
          <w:bCs/>
          <w:color w:val="000000"/>
          <w:sz w:val="24"/>
          <w:szCs w:val="24"/>
          <w:lang w:eastAsia="pt-BR"/>
        </w:rPr>
        <w:t>conforme condições, quantidades e exigências estabelecidas neste Edital e seus anexos</w:t>
      </w:r>
      <w:r w:rsidR="005836B4" w:rsidRPr="00934C52">
        <w:rPr>
          <w:rFonts w:ascii="Cambria" w:eastAsia="Calibri" w:hAnsi="Cambria" w:cstheme="minorHAnsi"/>
          <w:b/>
          <w:color w:val="000000"/>
          <w:sz w:val="24"/>
          <w:szCs w:val="24"/>
          <w:lang w:eastAsia="pt-BR"/>
        </w:rPr>
        <w:t>.</w:t>
      </w:r>
    </w:p>
    <w:p w14:paraId="72C030EF" w14:textId="603DAB3A" w:rsidR="00065187" w:rsidRPr="00934C52" w:rsidRDefault="00065187" w:rsidP="0033142B">
      <w:pPr>
        <w:widowControl/>
        <w:numPr>
          <w:ilvl w:val="1"/>
          <w:numId w:val="19"/>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bCs/>
          <w:color w:val="000000"/>
          <w:sz w:val="24"/>
          <w:szCs w:val="24"/>
          <w:lang w:eastAsia="pt-BR"/>
        </w:rPr>
        <w:t xml:space="preserve">O critério de julgamento adotado será </w:t>
      </w:r>
      <w:r w:rsidRPr="00934C52">
        <w:rPr>
          <w:rFonts w:ascii="Cambria" w:eastAsia="Calibri" w:hAnsi="Cambria" w:cstheme="minorHAnsi"/>
          <w:bCs/>
          <w:sz w:val="24"/>
          <w:szCs w:val="24"/>
          <w:lang w:eastAsia="pt-BR"/>
        </w:rPr>
        <w:t>o</w:t>
      </w:r>
      <w:r w:rsidRPr="00934C52">
        <w:rPr>
          <w:rFonts w:ascii="Cambria" w:eastAsia="Calibri" w:hAnsi="Cambria" w:cstheme="minorHAnsi"/>
          <w:b/>
          <w:sz w:val="24"/>
          <w:szCs w:val="24"/>
          <w:lang w:eastAsia="pt-BR"/>
        </w:rPr>
        <w:t xml:space="preserve"> </w:t>
      </w:r>
      <w:r w:rsidRPr="00934C52">
        <w:rPr>
          <w:rFonts w:ascii="Cambria" w:eastAsia="Calibri" w:hAnsi="Cambria" w:cstheme="minorHAnsi"/>
          <w:b/>
          <w:sz w:val="24"/>
          <w:szCs w:val="24"/>
          <w:highlight w:val="white"/>
          <w:lang w:eastAsia="pt-BR"/>
        </w:rPr>
        <w:t xml:space="preserve">menor preço </w:t>
      </w:r>
      <w:r w:rsidR="005836B4" w:rsidRPr="00934C52">
        <w:rPr>
          <w:rFonts w:ascii="Cambria" w:eastAsia="Calibri" w:hAnsi="Cambria" w:cstheme="minorHAnsi"/>
          <w:b/>
          <w:sz w:val="24"/>
          <w:szCs w:val="24"/>
          <w:lang w:eastAsia="pt-BR"/>
        </w:rPr>
        <w:t>GLOBAL</w:t>
      </w:r>
      <w:r w:rsidRPr="00934C52">
        <w:rPr>
          <w:rFonts w:ascii="Cambria" w:eastAsia="Calibri" w:hAnsi="Cambria" w:cstheme="minorHAnsi"/>
          <w:color w:val="000000"/>
          <w:sz w:val="24"/>
          <w:szCs w:val="24"/>
          <w:lang w:eastAsia="pt-BR"/>
        </w:rPr>
        <w:t xml:space="preserve">, considerado o menor dispêndio para a Administração, nos termos do art. 34 da Lei nº 14.133/2021, e observadas as exigências contidas neste Edital e seus Anexos quanto às especificações do objeto. </w:t>
      </w:r>
    </w:p>
    <w:p w14:paraId="0377808E"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A8B857B"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DOS RECURSOS ORÇAMENTÁRIOS</w:t>
      </w:r>
    </w:p>
    <w:p w14:paraId="758C7481" w14:textId="613D5BCC"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 xml:space="preserve">As despesas para atender a esta licitação estão programadas em dotação orçamentária própria, prevista no orçamento </w:t>
      </w:r>
      <w:r w:rsidR="006B5FAA" w:rsidRPr="00934C52">
        <w:rPr>
          <w:rFonts w:ascii="Cambria" w:eastAsia="Calibri" w:hAnsi="Cambria" w:cstheme="minorHAnsi"/>
          <w:sz w:val="24"/>
          <w:szCs w:val="24"/>
          <w:lang w:eastAsia="pt-BR"/>
        </w:rPr>
        <w:t>vigente</w:t>
      </w:r>
      <w:r w:rsidRPr="00934C52">
        <w:rPr>
          <w:rFonts w:ascii="Cambria" w:eastAsia="Calibri" w:hAnsi="Cambria" w:cstheme="minorHAnsi"/>
          <w:color w:val="FF0000"/>
          <w:sz w:val="24"/>
          <w:szCs w:val="24"/>
          <w:lang w:eastAsia="pt-BR"/>
        </w:rPr>
        <w:t xml:space="preserve"> </w:t>
      </w:r>
      <w:r w:rsidRPr="00934C52">
        <w:rPr>
          <w:rFonts w:ascii="Cambria" w:eastAsia="Calibri" w:hAnsi="Cambria" w:cstheme="minorHAnsi"/>
          <w:sz w:val="24"/>
          <w:szCs w:val="24"/>
          <w:lang w:eastAsia="pt-BR"/>
        </w:rPr>
        <w:t>para o exercício de 202</w:t>
      </w:r>
      <w:r w:rsidR="006B5FAA" w:rsidRPr="00934C52">
        <w:rPr>
          <w:rFonts w:ascii="Cambria" w:eastAsia="Calibri" w:hAnsi="Cambria" w:cstheme="minorHAnsi"/>
          <w:sz w:val="24"/>
          <w:szCs w:val="24"/>
          <w:lang w:eastAsia="pt-BR"/>
        </w:rPr>
        <w:t>4</w:t>
      </w:r>
      <w:r w:rsidRPr="00934C52">
        <w:rPr>
          <w:rFonts w:ascii="Cambria" w:eastAsia="Calibri" w:hAnsi="Cambria" w:cstheme="minorHAnsi"/>
          <w:sz w:val="24"/>
          <w:szCs w:val="24"/>
          <w:lang w:eastAsia="pt-BR"/>
        </w:rPr>
        <w:t>, na classificação abaixo:</w:t>
      </w:r>
    </w:p>
    <w:p w14:paraId="1B03625B" w14:textId="73095FA1" w:rsidR="00065187" w:rsidRPr="00934C52" w:rsidRDefault="006B5FAA" w:rsidP="0033142B">
      <w:pPr>
        <w:tabs>
          <w:tab w:val="left" w:pos="426"/>
          <w:tab w:val="left" w:pos="567"/>
        </w:tabs>
        <w:jc w:val="both"/>
        <w:rPr>
          <w:rFonts w:ascii="Cambria" w:eastAsia="Calibri" w:hAnsi="Cambria" w:cstheme="minorHAnsi"/>
          <w:b/>
          <w:bCs/>
          <w:sz w:val="24"/>
          <w:szCs w:val="24"/>
          <w:lang w:eastAsia="pt-BR"/>
        </w:rPr>
      </w:pPr>
      <w:r w:rsidRPr="00934C52">
        <w:rPr>
          <w:rFonts w:ascii="Cambria" w:eastAsia="Calibri" w:hAnsi="Cambria" w:cstheme="minorHAnsi"/>
          <w:b/>
          <w:bCs/>
          <w:sz w:val="24"/>
          <w:szCs w:val="24"/>
          <w:lang w:eastAsia="pt-BR"/>
        </w:rPr>
        <w:t>ÓRGÃO: SECRETARIA MUNICIPAL DE OBRAS, VIAÇÃO E TRÂNSITO</w:t>
      </w:r>
    </w:p>
    <w:p w14:paraId="15F170EF" w14:textId="43A387A6" w:rsidR="006B5FAA" w:rsidRPr="00934C52" w:rsidRDefault="00614A4B" w:rsidP="0033142B">
      <w:pPr>
        <w:tabs>
          <w:tab w:val="left" w:pos="426"/>
          <w:tab w:val="left" w:pos="567"/>
        </w:tabs>
        <w:jc w:val="both"/>
        <w:rPr>
          <w:rFonts w:ascii="Cambria" w:eastAsia="Calibri" w:hAnsi="Cambria" w:cstheme="minorHAnsi"/>
          <w:b/>
          <w:bCs/>
          <w:sz w:val="24"/>
          <w:szCs w:val="24"/>
          <w:lang w:eastAsia="pt-BR"/>
        </w:rPr>
      </w:pPr>
      <w:r w:rsidRPr="00934C52">
        <w:rPr>
          <w:rFonts w:ascii="Cambria" w:eastAsia="Calibri" w:hAnsi="Cambria" w:cstheme="minorHAnsi"/>
          <w:b/>
          <w:bCs/>
          <w:sz w:val="24"/>
          <w:szCs w:val="24"/>
          <w:lang w:eastAsia="pt-BR"/>
        </w:rPr>
        <w:t>0801.1545100151.015000 – Calçamento de ruas e Avenidas</w:t>
      </w:r>
    </w:p>
    <w:p w14:paraId="30DFD947" w14:textId="76769A7F" w:rsidR="00065187" w:rsidRPr="00934C52" w:rsidRDefault="00614A4B" w:rsidP="0033142B">
      <w:pPr>
        <w:tabs>
          <w:tab w:val="left" w:pos="426"/>
          <w:tab w:val="left" w:pos="567"/>
        </w:tabs>
        <w:jc w:val="both"/>
        <w:rPr>
          <w:rFonts w:ascii="Cambria" w:eastAsia="Calibri" w:hAnsi="Cambria" w:cstheme="minorHAnsi"/>
          <w:b/>
          <w:bCs/>
          <w:sz w:val="24"/>
          <w:szCs w:val="24"/>
          <w:lang w:eastAsia="pt-BR"/>
        </w:rPr>
      </w:pPr>
      <w:r w:rsidRPr="00934C52">
        <w:rPr>
          <w:rFonts w:ascii="Cambria" w:eastAsia="Calibri" w:hAnsi="Cambria" w:cstheme="minorHAnsi"/>
          <w:b/>
          <w:bCs/>
          <w:sz w:val="24"/>
          <w:szCs w:val="24"/>
          <w:lang w:eastAsia="pt-BR"/>
        </w:rPr>
        <w:tab/>
      </w:r>
      <w:r w:rsidRPr="00934C52">
        <w:rPr>
          <w:rFonts w:ascii="Cambria" w:eastAsia="Calibri" w:hAnsi="Cambria" w:cstheme="minorHAnsi"/>
          <w:b/>
          <w:bCs/>
          <w:sz w:val="24"/>
          <w:szCs w:val="24"/>
          <w:lang w:eastAsia="pt-BR"/>
        </w:rPr>
        <w:tab/>
        <w:t xml:space="preserve">        449051 – Obras e Instalações</w:t>
      </w:r>
    </w:p>
    <w:p w14:paraId="4E9FAE61" w14:textId="77777777" w:rsidR="00614A4B" w:rsidRPr="00934C52" w:rsidRDefault="00614A4B" w:rsidP="0033142B">
      <w:pPr>
        <w:tabs>
          <w:tab w:val="left" w:pos="426"/>
          <w:tab w:val="left" w:pos="567"/>
        </w:tabs>
        <w:jc w:val="both"/>
        <w:rPr>
          <w:rFonts w:ascii="Cambria" w:eastAsia="Calibri" w:hAnsi="Cambria" w:cstheme="minorHAnsi"/>
          <w:sz w:val="24"/>
          <w:szCs w:val="24"/>
          <w:lang w:eastAsia="pt-BR"/>
        </w:rPr>
      </w:pPr>
    </w:p>
    <w:p w14:paraId="169F41DA"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 CREDENCIAMENTO</w:t>
      </w:r>
    </w:p>
    <w:p w14:paraId="76ADFF7D"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Credenciamento é o nível básico do registro cadastral no </w:t>
      </w:r>
      <w:r w:rsidRPr="00934C52">
        <w:rPr>
          <w:rFonts w:ascii="Cambria" w:eastAsia="Calibri" w:hAnsi="Cambria" w:cstheme="minorHAnsi"/>
          <w:b/>
          <w:color w:val="000000"/>
          <w:sz w:val="24"/>
          <w:szCs w:val="24"/>
          <w:lang w:eastAsia="pt-BR"/>
        </w:rPr>
        <w:t xml:space="preserve">PORTAL DE COMPRAS </w:t>
      </w:r>
      <w:r w:rsidRPr="00934C52">
        <w:rPr>
          <w:rFonts w:ascii="Cambria" w:eastAsia="Calibri" w:hAnsi="Cambria" w:cstheme="minorHAnsi"/>
          <w:b/>
          <w:sz w:val="24"/>
          <w:szCs w:val="24"/>
          <w:lang w:eastAsia="pt-BR"/>
        </w:rPr>
        <w:t>PÚBLICAS</w:t>
      </w:r>
      <w:r w:rsidRPr="00934C52">
        <w:rPr>
          <w:rFonts w:ascii="Cambria" w:eastAsia="Calibri" w:hAnsi="Cambria" w:cstheme="minorHAnsi"/>
          <w:color w:val="000000"/>
          <w:sz w:val="24"/>
          <w:szCs w:val="24"/>
          <w:lang w:eastAsia="pt-BR"/>
        </w:rPr>
        <w:t xml:space="preserve"> que permite a participação dos interessados na modalidade LICITATÓRIA CONCORRÊNCIA, em sua FORMA ELETRÔNICA.</w:t>
      </w:r>
    </w:p>
    <w:p w14:paraId="0C2F6090" w14:textId="77777777" w:rsidR="00065187" w:rsidRPr="00934C52" w:rsidRDefault="00065187" w:rsidP="0033142B">
      <w:pPr>
        <w:widowControl/>
        <w:numPr>
          <w:ilvl w:val="1"/>
          <w:numId w:val="19"/>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cadastro deverá ser feito no Portal de Compras Públicas, no sítio </w:t>
      </w:r>
      <w:hyperlink r:id="rId9">
        <w:r w:rsidRPr="00934C52">
          <w:rPr>
            <w:rFonts w:ascii="Cambria" w:eastAsia="Calibri" w:hAnsi="Cambria" w:cstheme="minorHAnsi"/>
            <w:b/>
            <w:i/>
            <w:color w:val="0066FF"/>
            <w:sz w:val="24"/>
            <w:szCs w:val="24"/>
            <w:u w:val="single"/>
            <w:lang w:eastAsia="pt-BR"/>
          </w:rPr>
          <w:t>www.portaldecompraspublicas.com.br</w:t>
        </w:r>
      </w:hyperlink>
      <w:r w:rsidRPr="00934C52">
        <w:rPr>
          <w:rFonts w:ascii="Cambria" w:eastAsia="Calibri" w:hAnsi="Cambria" w:cstheme="minorHAnsi"/>
          <w:b/>
          <w:i/>
          <w:color w:val="000000"/>
          <w:sz w:val="24"/>
          <w:szCs w:val="24"/>
          <w:lang w:eastAsia="pt-BR"/>
        </w:rPr>
        <w:t>;</w:t>
      </w:r>
    </w:p>
    <w:p w14:paraId="10983B6C"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O credenciamento junto ao provedor do sistema implica a responsabilidade do licitante ou de seu representante legal e a presunção de sua capacidade técnica para realização das transações inerentes a esta licitação.</w:t>
      </w:r>
    </w:p>
    <w:p w14:paraId="3B2C602C"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licitante </w:t>
      </w:r>
      <w:r w:rsidRPr="00934C52">
        <w:rPr>
          <w:rFonts w:ascii="Cambria" w:eastAsia="Calibri" w:hAnsi="Cambria" w:cstheme="minorHAnsi"/>
          <w:sz w:val="24"/>
          <w:szCs w:val="24"/>
          <w:lang w:eastAsia="pt-BR"/>
        </w:rPr>
        <w:t>responsabilizar-se</w:t>
      </w:r>
      <w:r w:rsidRPr="00934C52">
        <w:rPr>
          <w:rFonts w:ascii="Cambria" w:eastAsia="Calibri" w:hAnsi="Cambria" w:cstheme="minorHAnsi"/>
          <w:color w:val="000000"/>
          <w:sz w:val="24"/>
          <w:szCs w:val="24"/>
          <w:lang w:eastAsia="pt-BR"/>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0724BD5"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É de responsabilidade do cadastrado conferir a exatidão dos seus dados cadastrais no </w:t>
      </w:r>
      <w:r w:rsidRPr="00934C52">
        <w:rPr>
          <w:rFonts w:ascii="Cambria" w:eastAsia="Calibri" w:hAnsi="Cambria" w:cstheme="minorHAnsi"/>
          <w:b/>
          <w:sz w:val="24"/>
          <w:szCs w:val="24"/>
          <w:lang w:eastAsia="pt-BR"/>
        </w:rPr>
        <w:t>PORTAL DE COMPRAS PÚBLICAS</w:t>
      </w:r>
      <w:r w:rsidRPr="00934C52">
        <w:rPr>
          <w:rFonts w:ascii="Cambria" w:eastAsia="Calibri" w:hAnsi="Cambria" w:cstheme="minorHAnsi"/>
          <w:sz w:val="24"/>
          <w:szCs w:val="24"/>
          <w:lang w:eastAsia="pt-BR"/>
        </w:rPr>
        <w:t xml:space="preserve"> e mantê-los atualizados junto aos órgãos responsáveis pela informação, devendo proceder, imediatamente, à correção ou à alteração dos registros tão logo identifique incorreção ou aqueles se tornem desatualizados.</w:t>
      </w:r>
    </w:p>
    <w:p w14:paraId="2BD3E7AC" w14:textId="77777777" w:rsidR="00065187" w:rsidRPr="00934C52" w:rsidRDefault="00065187" w:rsidP="0033142B">
      <w:pPr>
        <w:widowControl/>
        <w:numPr>
          <w:ilvl w:val="2"/>
          <w:numId w:val="19"/>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não observância do disposto no subitem anterior poderá ensejar desclassificação no momento da habilitação.</w:t>
      </w:r>
    </w:p>
    <w:p w14:paraId="7B6B7B49" w14:textId="77777777" w:rsidR="00065187" w:rsidRPr="00934C52" w:rsidRDefault="00065187" w:rsidP="0033142B">
      <w:pPr>
        <w:tabs>
          <w:tab w:val="left" w:pos="426"/>
          <w:tab w:val="left" w:pos="567"/>
        </w:tabs>
        <w:jc w:val="both"/>
        <w:rPr>
          <w:rFonts w:ascii="Cambria" w:eastAsia="Calibri" w:hAnsi="Cambria" w:cstheme="minorHAnsi"/>
          <w:color w:val="000000"/>
          <w:sz w:val="24"/>
          <w:szCs w:val="24"/>
          <w:lang w:eastAsia="pt-BR"/>
        </w:rPr>
      </w:pPr>
    </w:p>
    <w:p w14:paraId="65659C7F"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0"/>
          <w:tab w:val="left" w:pos="284"/>
          <w:tab w:val="left" w:pos="426"/>
          <w:tab w:val="left" w:pos="567"/>
          <w:tab w:val="left" w:pos="851"/>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PARTICIPAÇÃO NA CONCORRÊNCIA</w:t>
      </w:r>
    </w:p>
    <w:p w14:paraId="0631B372" w14:textId="05173DEF"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Poderão participar desta Concorrência interessados cujo ramo de atividade seja compatível com o objeto desta licitação, e que estejam com Credenciamento regular no </w:t>
      </w:r>
      <w:r w:rsidRPr="00934C52">
        <w:rPr>
          <w:rFonts w:ascii="Cambria" w:eastAsia="Calibri" w:hAnsi="Cambria" w:cstheme="minorHAnsi"/>
          <w:b/>
          <w:color w:val="000000"/>
          <w:sz w:val="24"/>
          <w:szCs w:val="24"/>
          <w:lang w:eastAsia="pt-BR"/>
        </w:rPr>
        <w:t>PORTAL DE COMPRAS P</w:t>
      </w:r>
      <w:r w:rsidR="00057A4A" w:rsidRPr="00934C52">
        <w:rPr>
          <w:rFonts w:ascii="Cambria" w:eastAsia="Calibri" w:hAnsi="Cambria" w:cstheme="minorHAnsi"/>
          <w:b/>
          <w:color w:val="000000"/>
          <w:sz w:val="24"/>
          <w:szCs w:val="24"/>
          <w:lang w:eastAsia="pt-BR"/>
        </w:rPr>
        <w:t>Ú</w:t>
      </w:r>
      <w:r w:rsidRPr="00934C52">
        <w:rPr>
          <w:rFonts w:ascii="Cambria" w:eastAsia="Calibri" w:hAnsi="Cambria" w:cstheme="minorHAnsi"/>
          <w:b/>
          <w:color w:val="000000"/>
          <w:sz w:val="24"/>
          <w:szCs w:val="24"/>
          <w:lang w:eastAsia="pt-BR"/>
        </w:rPr>
        <w:t>BLICAS.</w:t>
      </w:r>
    </w:p>
    <w:p w14:paraId="3BBDC0D4"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 </w:t>
      </w:r>
    </w:p>
    <w:p w14:paraId="799B697E"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Não poderão participar desta licitação os interessados:</w:t>
      </w:r>
    </w:p>
    <w:p w14:paraId="5A2AF6DD"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Proibidos de participar de licitações e celebrar contratos administrativos, na forma da legislação vigente;</w:t>
      </w:r>
    </w:p>
    <w:p w14:paraId="3D4D724C"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Que não atendam às condições deste Edital e seu(s) anexo(s);</w:t>
      </w:r>
    </w:p>
    <w:p w14:paraId="5F26AAAB"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Estrangeiros que não tenham representação legal no Brasil com poderes expressos para receber citação e responder administrativa ou judicialmente;</w:t>
      </w:r>
    </w:p>
    <w:p w14:paraId="696E52E3"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se enquadrem nas vedações previstas nos artigos 9º e 14 da Lei nº 14.133/2021;</w:t>
      </w:r>
    </w:p>
    <w:p w14:paraId="486EB677"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 </w:t>
      </w:r>
      <w:r w:rsidRPr="00934C52">
        <w:rPr>
          <w:rFonts w:ascii="Cambria" w:eastAsia="Calibri" w:hAnsi="Cambria" w:cstheme="minorHAnsi"/>
          <w:color w:val="000000"/>
          <w:sz w:val="24"/>
          <w:szCs w:val="24"/>
          <w:lang w:eastAsia="pt-BR"/>
        </w:rPr>
        <w:t xml:space="preserve">Que estejam sob falência, concurso de credores, </w:t>
      </w:r>
      <w:r w:rsidRPr="00934C52">
        <w:rPr>
          <w:rFonts w:ascii="Cambria" w:eastAsia="Calibri" w:hAnsi="Cambria" w:cstheme="minorHAnsi"/>
          <w:sz w:val="24"/>
          <w:szCs w:val="24"/>
          <w:lang w:eastAsia="pt-BR"/>
        </w:rPr>
        <w:t xml:space="preserve">concordata ou </w:t>
      </w:r>
      <w:r w:rsidRPr="00934C52">
        <w:rPr>
          <w:rFonts w:ascii="Cambria" w:eastAsia="Calibri" w:hAnsi="Cambria" w:cstheme="minorHAnsi"/>
          <w:color w:val="000000"/>
          <w:sz w:val="24"/>
          <w:szCs w:val="24"/>
          <w:lang w:eastAsia="pt-BR"/>
        </w:rPr>
        <w:t>em processo de dissolução ou liquidação;</w:t>
      </w:r>
    </w:p>
    <w:p w14:paraId="5A5AD190" w14:textId="77777777" w:rsidR="00065187" w:rsidRPr="00934C52" w:rsidRDefault="00065187" w:rsidP="0033142B">
      <w:pPr>
        <w:widowControl/>
        <w:numPr>
          <w:ilvl w:val="2"/>
          <w:numId w:val="19"/>
        </w:numPr>
        <w:tabs>
          <w:tab w:val="left" w:pos="426"/>
          <w:tab w:val="left" w:pos="567"/>
          <w:tab w:val="left" w:pos="851"/>
          <w:tab w:val="left" w:pos="993"/>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Organizações da Sociedade Civil de Interesse Público - OSCIP, atuando nessa condição (Acórdão nº 746/2014-TCU-Plenário).</w:t>
      </w:r>
    </w:p>
    <w:p w14:paraId="69267573"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pessoa jurídica poderá participar da licitação em consórcio, observadas as regras do art. 15 da Lei nº 14.133/2021.</w:t>
      </w:r>
    </w:p>
    <w:p w14:paraId="2DE2191E"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Como condição para participação na concorrência, a licitante assinalará “sim” ou “não” em campo próprio do sistema eletrônico, relativo às seguintes declarações: </w:t>
      </w:r>
    </w:p>
    <w:p w14:paraId="55EA7288" w14:textId="77777777" w:rsidR="00065187" w:rsidRPr="00934C52" w:rsidRDefault="00065187" w:rsidP="0033142B">
      <w:pPr>
        <w:widowControl/>
        <w:numPr>
          <w:ilvl w:val="2"/>
          <w:numId w:val="19"/>
        </w:numPr>
        <w:tabs>
          <w:tab w:val="left" w:pos="426"/>
          <w:tab w:val="left" w:pos="567"/>
          <w:tab w:val="left" w:pos="851"/>
          <w:tab w:val="left" w:pos="1276"/>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Que cumpre os requisitos estabelecidos no artigo 3° da Lei Complementar nº 123/2006, estando apta a usufruir do tratamento favorecido estabelecido em seus </w:t>
      </w:r>
      <w:proofErr w:type="spellStart"/>
      <w:r w:rsidRPr="00934C52">
        <w:rPr>
          <w:rFonts w:ascii="Cambria" w:eastAsia="Calibri" w:hAnsi="Cambria" w:cstheme="minorHAnsi"/>
          <w:color w:val="000000"/>
          <w:sz w:val="24"/>
          <w:szCs w:val="24"/>
          <w:lang w:eastAsia="pt-BR"/>
        </w:rPr>
        <w:t>arts</w:t>
      </w:r>
      <w:proofErr w:type="spellEnd"/>
      <w:r w:rsidRPr="00934C52">
        <w:rPr>
          <w:rFonts w:ascii="Cambria" w:eastAsia="Calibri" w:hAnsi="Cambria" w:cstheme="minorHAnsi"/>
          <w:color w:val="000000"/>
          <w:sz w:val="24"/>
          <w:szCs w:val="24"/>
          <w:lang w:eastAsia="pt-BR"/>
        </w:rPr>
        <w:t xml:space="preserve">. 42 a 49 e que não celebrou contratos com a Administração Pública cujos valores </w:t>
      </w:r>
      <w:r w:rsidRPr="00934C52">
        <w:rPr>
          <w:rFonts w:ascii="Cambria" w:eastAsia="Calibri" w:hAnsi="Cambria" w:cstheme="minorHAnsi"/>
          <w:sz w:val="24"/>
          <w:szCs w:val="24"/>
          <w:lang w:eastAsia="pt-BR"/>
        </w:rPr>
        <w:t>extrapolam</w:t>
      </w:r>
      <w:r w:rsidRPr="00934C52">
        <w:rPr>
          <w:rFonts w:ascii="Cambria" w:eastAsia="Calibri" w:hAnsi="Cambria" w:cstheme="minorHAnsi"/>
          <w:color w:val="000000"/>
          <w:sz w:val="24"/>
          <w:szCs w:val="24"/>
          <w:lang w:eastAsia="pt-BR"/>
        </w:rPr>
        <w:t xml:space="preserve"> a receita bruta máxima admitida para fins de enquadramento como empresa de pequeno porte;</w:t>
      </w:r>
    </w:p>
    <w:p w14:paraId="1E38B50F" w14:textId="77777777" w:rsidR="00065187" w:rsidRPr="00934C52" w:rsidRDefault="00065187" w:rsidP="0033142B">
      <w:pPr>
        <w:widowControl/>
        <w:numPr>
          <w:ilvl w:val="3"/>
          <w:numId w:val="19"/>
        </w:numPr>
        <w:tabs>
          <w:tab w:val="left" w:pos="426"/>
          <w:tab w:val="left" w:pos="567"/>
          <w:tab w:val="left" w:pos="851"/>
          <w:tab w:val="left" w:pos="1418"/>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Nos itens exclusivos para participação de microempresas e empresas de pequeno porte, a assinalação do campo “não” impedirá o prosseguimento no certame;</w:t>
      </w:r>
    </w:p>
    <w:p w14:paraId="0086B846" w14:textId="77777777" w:rsidR="00065187" w:rsidRPr="00934C52" w:rsidRDefault="00065187" w:rsidP="0033142B">
      <w:pPr>
        <w:widowControl/>
        <w:numPr>
          <w:ilvl w:val="3"/>
          <w:numId w:val="19"/>
        </w:numPr>
        <w:tabs>
          <w:tab w:val="left" w:pos="426"/>
          <w:tab w:val="left" w:pos="567"/>
          <w:tab w:val="left" w:pos="851"/>
          <w:tab w:val="left" w:pos="1418"/>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Nos itens em que a participação não for exclusiva para microempresas e empresas de pequeno porte, a assinalação do campo “não” apenas produzirá o efeito de o licitante não ter </w:t>
      </w:r>
      <w:r w:rsidRPr="00934C52">
        <w:rPr>
          <w:rFonts w:ascii="Cambria" w:eastAsia="Calibri" w:hAnsi="Cambria" w:cstheme="minorHAnsi"/>
          <w:color w:val="000000"/>
          <w:sz w:val="24"/>
          <w:szCs w:val="24"/>
          <w:lang w:eastAsia="pt-BR"/>
        </w:rPr>
        <w:lastRenderedPageBreak/>
        <w:t>direito ao tratamento favorecido previsto na Lei Complementar nº 123/2006, mesmo que microempresa, empresa de pequeno porte.</w:t>
      </w:r>
    </w:p>
    <w:p w14:paraId="4B581545" w14:textId="77777777" w:rsidR="00065187" w:rsidRPr="00934C52" w:rsidRDefault="00065187" w:rsidP="0033142B">
      <w:pPr>
        <w:widowControl/>
        <w:numPr>
          <w:ilvl w:val="2"/>
          <w:numId w:val="19"/>
        </w:numPr>
        <w:tabs>
          <w:tab w:val="left" w:pos="426"/>
          <w:tab w:val="left" w:pos="567"/>
          <w:tab w:val="left" w:pos="851"/>
          <w:tab w:val="left" w:pos="1134"/>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está ciente e concorda com as condições contidas no Edital e seus anexos;</w:t>
      </w:r>
    </w:p>
    <w:p w14:paraId="0D34C89E" w14:textId="77777777" w:rsidR="00065187" w:rsidRPr="00934C52" w:rsidRDefault="00065187" w:rsidP="0033142B">
      <w:pPr>
        <w:widowControl/>
        <w:numPr>
          <w:ilvl w:val="2"/>
          <w:numId w:val="19"/>
        </w:numPr>
        <w:pBdr>
          <w:top w:val="nil"/>
          <w:left w:val="nil"/>
          <w:bottom w:val="nil"/>
          <w:right w:val="nil"/>
          <w:between w:val="nil"/>
        </w:pBdr>
        <w:tabs>
          <w:tab w:val="left" w:pos="426"/>
          <w:tab w:val="left" w:pos="567"/>
          <w:tab w:val="left" w:pos="851"/>
          <w:tab w:val="left" w:pos="1134"/>
          <w:tab w:val="left" w:pos="2552"/>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cumpre os requisitos para a habilitação definidos no Edital e que a proposta apresentada está em conformidade com as exigências editalícias;</w:t>
      </w:r>
    </w:p>
    <w:p w14:paraId="3D011E74" w14:textId="77777777" w:rsidR="00065187" w:rsidRPr="00934C52" w:rsidRDefault="00065187" w:rsidP="0033142B">
      <w:pPr>
        <w:widowControl/>
        <w:numPr>
          <w:ilvl w:val="2"/>
          <w:numId w:val="19"/>
        </w:numPr>
        <w:tabs>
          <w:tab w:val="left" w:pos="426"/>
          <w:tab w:val="left" w:pos="567"/>
          <w:tab w:val="left" w:pos="851"/>
          <w:tab w:val="left" w:pos="1134"/>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Que inexistem fatos impeditivos para sua habilitação no certame, ciente da obrigatoriedade de declarar ocorrências posteriores; </w:t>
      </w:r>
    </w:p>
    <w:p w14:paraId="6EFA25CC" w14:textId="77777777" w:rsidR="00065187" w:rsidRPr="00934C52" w:rsidRDefault="00065187" w:rsidP="0033142B">
      <w:pPr>
        <w:widowControl/>
        <w:numPr>
          <w:ilvl w:val="2"/>
          <w:numId w:val="19"/>
        </w:numPr>
        <w:tabs>
          <w:tab w:val="left" w:pos="426"/>
          <w:tab w:val="left" w:pos="567"/>
          <w:tab w:val="left" w:pos="851"/>
          <w:tab w:val="left" w:pos="1134"/>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Que não emprega menor de 18 anos em trabalho noturno, perigoso ou insalubre e não emprega menor de 16 anos, salvo menor, a partir de 14 anos, na condição de aprendiz, nos termos do artigo 7°, XXXIII, da Constituição Federal de 1998; </w:t>
      </w:r>
    </w:p>
    <w:p w14:paraId="0D890543" w14:textId="77777777" w:rsidR="00065187" w:rsidRPr="00934C52" w:rsidRDefault="00065187" w:rsidP="0033142B">
      <w:pPr>
        <w:widowControl/>
        <w:numPr>
          <w:ilvl w:val="2"/>
          <w:numId w:val="19"/>
        </w:numPr>
        <w:tabs>
          <w:tab w:val="left" w:pos="426"/>
          <w:tab w:val="left" w:pos="567"/>
          <w:tab w:val="left" w:pos="851"/>
          <w:tab w:val="left" w:pos="1134"/>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a proposta foi elaborada de forma independente;</w:t>
      </w:r>
    </w:p>
    <w:p w14:paraId="5C9BA272" w14:textId="77777777" w:rsidR="00065187" w:rsidRPr="00934C52" w:rsidRDefault="00065187" w:rsidP="0033142B">
      <w:pPr>
        <w:widowControl/>
        <w:numPr>
          <w:ilvl w:val="2"/>
          <w:numId w:val="19"/>
        </w:numPr>
        <w:tabs>
          <w:tab w:val="left" w:pos="426"/>
          <w:tab w:val="left" w:pos="567"/>
          <w:tab w:val="left" w:pos="851"/>
          <w:tab w:val="left" w:pos="1134"/>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não possui, em sua cadeia produtiva, empregados executando trabalho degradante ou forçado, observando o disposto nos incisos III e IV do art. 1º e no inciso III do art. 5º da Constituição Federal;</w:t>
      </w:r>
    </w:p>
    <w:p w14:paraId="59B3D7B7" w14:textId="77777777" w:rsidR="00065187" w:rsidRPr="00934C52" w:rsidRDefault="00065187" w:rsidP="0033142B">
      <w:pPr>
        <w:widowControl/>
        <w:numPr>
          <w:ilvl w:val="2"/>
          <w:numId w:val="19"/>
        </w:numPr>
        <w:tabs>
          <w:tab w:val="left" w:pos="426"/>
          <w:tab w:val="left" w:pos="567"/>
          <w:tab w:val="left" w:pos="851"/>
          <w:tab w:val="left" w:pos="1134"/>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Que cumpre com a reserva de cargos prevista em lei para pessoa com deficiência ou para reabilitado da Previdência Social e que atendam às regras de acessibilidade previstas na legislação, conforme disposto no art. 93 da Lei nº 8.213/1991.</w:t>
      </w:r>
    </w:p>
    <w:p w14:paraId="63675B53" w14:textId="77777777" w:rsidR="00065187" w:rsidRPr="00934C52" w:rsidRDefault="00065187" w:rsidP="0033142B">
      <w:pPr>
        <w:keepNext/>
        <w:keepLines/>
        <w:widowControl/>
        <w:numPr>
          <w:ilvl w:val="1"/>
          <w:numId w:val="19"/>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declaração falsa relativa ao cumprimento de qualquer condição sujeitará o licitante às sanções previstas em lei e neste Edital.</w:t>
      </w:r>
    </w:p>
    <w:p w14:paraId="0F2762CF" w14:textId="77777777" w:rsidR="00065187" w:rsidRPr="00934C52" w:rsidRDefault="00065187" w:rsidP="0033142B">
      <w:pPr>
        <w:tabs>
          <w:tab w:val="left" w:pos="426"/>
          <w:tab w:val="left" w:pos="567"/>
        </w:tabs>
        <w:jc w:val="both"/>
        <w:rPr>
          <w:rFonts w:ascii="Cambria" w:eastAsia="Ecofont_Spranq_eco_Sans" w:hAnsi="Cambria" w:cstheme="minorHAnsi"/>
          <w:sz w:val="24"/>
          <w:szCs w:val="24"/>
          <w:lang w:eastAsia="pt-BR"/>
        </w:rPr>
      </w:pPr>
    </w:p>
    <w:p w14:paraId="75066900"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APRESENTAÇÃO DA PROPOSTA E DOS DOCUMENTOS DE HABILITAÇÃO</w:t>
      </w:r>
    </w:p>
    <w:p w14:paraId="11F721FC"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50DF731F"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envio da proposta, acompanhada dos documentos de habilitação exigidos neste Edital, ocorrerá por meio de chave de acesso e senha.</w:t>
      </w:r>
    </w:p>
    <w:p w14:paraId="27505D68"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As Microempresas e Empresas de Pequeno Porte deverão encaminhar a documentação de habilitação, ainda que haja alguma restrição de regularidade fiscal e trabalhista, nos termos do art. 43, § 1º da LC nº 123/2006.</w:t>
      </w:r>
    </w:p>
    <w:p w14:paraId="511C1CE5"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3E8D6D49"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Até a abertura da sessão pública, os licitantes poderão retirar ou substituir </w:t>
      </w:r>
      <w:r w:rsidRPr="00934C52">
        <w:rPr>
          <w:rFonts w:ascii="Cambria" w:eastAsia="Calibri" w:hAnsi="Cambria" w:cstheme="minorHAnsi"/>
          <w:color w:val="000000"/>
          <w:sz w:val="24"/>
          <w:szCs w:val="24"/>
          <w:lang w:eastAsia="pt-BR"/>
        </w:rPr>
        <w:t>a proposta e os documentos de habilitação anteriormente inseridos no sistema;</w:t>
      </w:r>
    </w:p>
    <w:p w14:paraId="52A6592B"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Não será estabelecida, </w:t>
      </w:r>
      <w:r w:rsidRPr="00934C52">
        <w:rPr>
          <w:rFonts w:ascii="Cambria" w:eastAsia="Calibri" w:hAnsi="Cambria" w:cstheme="minorHAnsi"/>
          <w:sz w:val="24"/>
          <w:szCs w:val="24"/>
          <w:lang w:eastAsia="pt-BR"/>
        </w:rPr>
        <w:t>nesta</w:t>
      </w:r>
      <w:r w:rsidRPr="00934C52">
        <w:rPr>
          <w:rFonts w:ascii="Cambria" w:eastAsia="Calibri" w:hAnsi="Cambria" w:cstheme="minorHAnsi"/>
          <w:color w:val="000000"/>
          <w:sz w:val="24"/>
          <w:szCs w:val="24"/>
          <w:lang w:eastAsia="pt-BR"/>
        </w:rPr>
        <w:t xml:space="preserve"> etapa do certame, ordem de classificação entre as propostas apresentadas, o que somente ocorrerá após a realização dos procedimentos de negociação e julgamento da proposta.</w:t>
      </w:r>
    </w:p>
    <w:p w14:paraId="52B7A3AE"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documentos que compõem a proposta e a habilitação do licitante melhor classificado somente serão disponibilizados para avaliação da Agente de Contratação e para acesso público após o encerramento do envio de lances.</w:t>
      </w:r>
    </w:p>
    <w:p w14:paraId="403306A0" w14:textId="77777777" w:rsidR="00065187" w:rsidRPr="00934C52" w:rsidRDefault="00065187" w:rsidP="0033142B">
      <w:pPr>
        <w:keepNext/>
        <w:keepLines/>
        <w:widowControl/>
        <w:numPr>
          <w:ilvl w:val="0"/>
          <w:numId w:val="19"/>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bookmarkStart w:id="0" w:name="_gjdgxs" w:colFirst="0" w:colLast="0"/>
      <w:bookmarkEnd w:id="0"/>
      <w:r w:rsidRPr="00934C52">
        <w:rPr>
          <w:rFonts w:ascii="Cambria" w:eastAsia="Calibri" w:hAnsi="Cambria" w:cstheme="minorHAnsi"/>
          <w:b/>
          <w:color w:val="000000"/>
          <w:sz w:val="24"/>
          <w:szCs w:val="24"/>
          <w:lang w:eastAsia="pt-BR"/>
        </w:rPr>
        <w:t>DO PREENCHIMENTO DA PROPOSTA</w:t>
      </w:r>
    </w:p>
    <w:p w14:paraId="0091F5E8" w14:textId="77777777" w:rsidR="00065187" w:rsidRPr="00934C52" w:rsidRDefault="00065187" w:rsidP="0033142B">
      <w:pPr>
        <w:widowControl/>
        <w:numPr>
          <w:ilvl w:val="1"/>
          <w:numId w:val="19"/>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O licitante enviará sua proposta mediante o preenchimento, no sistema eletrônico, dos seguintes campos:</w:t>
      </w:r>
    </w:p>
    <w:p w14:paraId="7A936738" w14:textId="77777777" w:rsidR="00065187" w:rsidRPr="00934C52" w:rsidRDefault="00065187" w:rsidP="0033142B">
      <w:pPr>
        <w:widowControl/>
        <w:numPr>
          <w:ilvl w:val="2"/>
          <w:numId w:val="19"/>
        </w:numPr>
        <w:tabs>
          <w:tab w:val="left" w:pos="426"/>
          <w:tab w:val="left" w:pos="567"/>
          <w:tab w:val="left" w:pos="851"/>
        </w:tabs>
        <w:autoSpaceDE/>
        <w:autoSpaceDN/>
        <w:ind w:left="0" w:right="-568"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Valor unitário e total para cada item ou lote de itens, em moeda corrente nacional;</w:t>
      </w:r>
    </w:p>
    <w:p w14:paraId="03EBDA6A" w14:textId="77777777" w:rsidR="00065187" w:rsidRPr="00934C52" w:rsidRDefault="00065187" w:rsidP="0033142B">
      <w:pPr>
        <w:widowControl/>
        <w:numPr>
          <w:ilvl w:val="2"/>
          <w:numId w:val="19"/>
        </w:numP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 xml:space="preserve">Descrição detalhada do objeto, contendo as informações similares à especificação do   Termo de Referência, indicando-se, entre outras, as seguintes informações: </w:t>
      </w:r>
    </w:p>
    <w:p w14:paraId="0A26D852"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0F458407"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78E6C9E5"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48DC4FBA"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46EB5E06"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4E82E2A5" w14:textId="77777777" w:rsidR="00065187" w:rsidRPr="00934C52" w:rsidRDefault="00065187" w:rsidP="0033142B">
      <w:pPr>
        <w:widowControl/>
        <w:numPr>
          <w:ilvl w:val="0"/>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0E3DC550"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72C73AB8" w14:textId="77777777" w:rsidR="00065187" w:rsidRPr="00934C52" w:rsidRDefault="00065187" w:rsidP="0033142B">
      <w:pPr>
        <w:widowControl/>
        <w:numPr>
          <w:ilvl w:val="2"/>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60248892" w14:textId="77777777" w:rsidR="00065187" w:rsidRPr="00934C52" w:rsidRDefault="00065187" w:rsidP="0033142B">
      <w:pPr>
        <w:widowControl/>
        <w:numPr>
          <w:ilvl w:val="2"/>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vanish/>
          <w:color w:val="000000"/>
          <w:sz w:val="24"/>
          <w:szCs w:val="24"/>
          <w:lang w:eastAsia="pt-BR"/>
        </w:rPr>
      </w:pPr>
    </w:p>
    <w:p w14:paraId="7498403F" w14:textId="77777777" w:rsidR="00065187" w:rsidRPr="00934C52" w:rsidRDefault="00065187" w:rsidP="0033142B">
      <w:pPr>
        <w:widowControl/>
        <w:numPr>
          <w:ilvl w:val="3"/>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0FE5B0B8" w14:textId="77777777" w:rsidR="00065187" w:rsidRPr="00934C52" w:rsidRDefault="00065187" w:rsidP="0033142B">
      <w:pPr>
        <w:widowControl/>
        <w:numPr>
          <w:ilvl w:val="3"/>
          <w:numId w:val="24"/>
        </w:numPr>
        <w:pBdr>
          <w:top w:val="nil"/>
          <w:left w:val="nil"/>
          <w:bottom w:val="nil"/>
          <w:right w:val="nil"/>
          <w:between w:val="nil"/>
        </w:pBdr>
        <w:tabs>
          <w:tab w:val="left" w:pos="426"/>
          <w:tab w:val="left" w:pos="567"/>
          <w:tab w:val="left" w:pos="1560"/>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Produtividade adotada e, se esta for diferente daquela utilizada pela Administração como referência, ou não estiver contida na faixa referencial de produtividade, mas admitida pelo ato convocatório, a respectiva comprovação de exequibilidade; </w:t>
      </w:r>
    </w:p>
    <w:p w14:paraId="79B931D2" w14:textId="77777777" w:rsidR="00065187" w:rsidRPr="00934C52" w:rsidRDefault="00065187" w:rsidP="0033142B">
      <w:pPr>
        <w:widowControl/>
        <w:numPr>
          <w:ilvl w:val="3"/>
          <w:numId w:val="24"/>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A estimativa de quantidade de pessoal que será alocado na execução contratual;</w:t>
      </w:r>
    </w:p>
    <w:p w14:paraId="50B94138" w14:textId="5507CA4E"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Os licitantes poderão apresentar produtividades diferenciadas daquela estabelecida pela Administração como referência, nos </w:t>
      </w:r>
      <w:r w:rsidRPr="00934C52">
        <w:rPr>
          <w:rFonts w:ascii="Cambria" w:eastAsia="Calibri" w:hAnsi="Cambria" w:cstheme="minorHAnsi"/>
          <w:color w:val="000000" w:themeColor="text1"/>
          <w:sz w:val="24"/>
          <w:szCs w:val="24"/>
          <w:lang w:eastAsia="pt-BR"/>
        </w:rPr>
        <w:t xml:space="preserve">termos do item </w:t>
      </w:r>
      <w:r w:rsidR="007D7FC2" w:rsidRPr="00934C52">
        <w:rPr>
          <w:rFonts w:ascii="Cambria" w:eastAsia="Calibri" w:hAnsi="Cambria" w:cstheme="minorHAnsi"/>
          <w:color w:val="000000" w:themeColor="text1"/>
          <w:sz w:val="24"/>
          <w:szCs w:val="24"/>
          <w:lang w:eastAsia="pt-BR"/>
        </w:rPr>
        <w:t>6.1.2.2</w:t>
      </w:r>
      <w:r w:rsidRPr="00934C52">
        <w:rPr>
          <w:rFonts w:ascii="Cambria" w:eastAsia="Calibri" w:hAnsi="Cambria" w:cstheme="minorHAnsi"/>
          <w:color w:val="000000" w:themeColor="text1"/>
          <w:sz w:val="24"/>
          <w:szCs w:val="24"/>
          <w:lang w:eastAsia="pt-BR"/>
        </w:rPr>
        <w:t xml:space="preserve">, </w:t>
      </w:r>
      <w:r w:rsidRPr="00934C52">
        <w:rPr>
          <w:rFonts w:ascii="Cambria" w:eastAsia="Calibri" w:hAnsi="Cambria" w:cstheme="minorHAnsi"/>
          <w:color w:val="000000"/>
          <w:sz w:val="24"/>
          <w:szCs w:val="24"/>
          <w:lang w:eastAsia="pt-BR"/>
        </w:rPr>
        <w:t>desde que não alterem o objeto da contratação, não contrariem dispositivos legais vigentes e, caso não estejam contidas nas faixas referenciais de produtividade, comprovem a exequibilidade da proposta</w:t>
      </w:r>
    </w:p>
    <w:p w14:paraId="6E07EBF7"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Para efeito do subitem anterior, admite-se a adequação técnica da metodologia empregada pela contratada, visando assegurar a execução do objeto, desde que mantidas as condições para a justa remuneração do serviço.</w:t>
      </w:r>
    </w:p>
    <w:p w14:paraId="40F44EC7"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Todas as especificações do objeto contidas na proposta vinculam a Contratada.</w:t>
      </w:r>
    </w:p>
    <w:p w14:paraId="777EFF6E" w14:textId="0B9DF275"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Nos valores propostos estarão inclusos todos os custos operacionais, encargos previdenciários, trabalhistas, tributários, comerciais e quaisquer outros que incidam direta ou indiretamente na prestação dos serviços, apurados mediante o preenchimento do modelo </w:t>
      </w:r>
      <w:r w:rsidRPr="00934C52">
        <w:rPr>
          <w:rFonts w:ascii="Cambria" w:eastAsia="Calibri" w:hAnsi="Cambria" w:cstheme="minorHAnsi"/>
          <w:color w:val="000000" w:themeColor="text1"/>
          <w:sz w:val="24"/>
          <w:szCs w:val="24"/>
          <w:lang w:eastAsia="pt-BR"/>
        </w:rPr>
        <w:t xml:space="preserve">de Planilha </w:t>
      </w:r>
      <w:r w:rsidR="00141530" w:rsidRPr="00934C52">
        <w:rPr>
          <w:rFonts w:ascii="Cambria" w:eastAsia="Calibri" w:hAnsi="Cambria" w:cstheme="minorHAnsi"/>
          <w:color w:val="000000" w:themeColor="text1"/>
          <w:sz w:val="24"/>
          <w:szCs w:val="24"/>
          <w:lang w:eastAsia="pt-BR"/>
        </w:rPr>
        <w:t>Orçamentária, Cronograma Físico Financeiro, Demonstrativos de Encargos Sociais e BDI para</w:t>
      </w:r>
      <w:r w:rsidRPr="00934C52">
        <w:rPr>
          <w:rFonts w:ascii="Cambria" w:eastAsia="Calibri" w:hAnsi="Cambria" w:cstheme="minorHAnsi"/>
          <w:color w:val="000000" w:themeColor="text1"/>
          <w:sz w:val="24"/>
          <w:szCs w:val="24"/>
          <w:lang w:eastAsia="pt-BR"/>
        </w:rPr>
        <w:t xml:space="preserve"> Formação de Preços</w:t>
      </w:r>
      <w:r w:rsidRPr="00934C52">
        <w:rPr>
          <w:rFonts w:ascii="Cambria" w:eastAsia="Calibri" w:hAnsi="Cambria" w:cstheme="minorHAnsi"/>
          <w:color w:val="000000"/>
          <w:sz w:val="24"/>
          <w:szCs w:val="24"/>
          <w:lang w:eastAsia="pt-BR"/>
        </w:rPr>
        <w:t>, c</w:t>
      </w:r>
      <w:r w:rsidR="00660034" w:rsidRPr="00934C52">
        <w:rPr>
          <w:rFonts w:ascii="Cambria" w:eastAsia="Calibri" w:hAnsi="Cambria" w:cstheme="minorHAnsi"/>
          <w:color w:val="000000"/>
          <w:sz w:val="24"/>
          <w:szCs w:val="24"/>
          <w:lang w:eastAsia="pt-BR"/>
        </w:rPr>
        <w:t>onf</w:t>
      </w:r>
      <w:r w:rsidRPr="00934C52">
        <w:rPr>
          <w:rFonts w:ascii="Cambria" w:eastAsia="Calibri" w:hAnsi="Cambria" w:cstheme="minorHAnsi"/>
          <w:color w:val="000000"/>
          <w:sz w:val="24"/>
          <w:szCs w:val="24"/>
          <w:lang w:eastAsia="pt-BR"/>
        </w:rPr>
        <w:t>orme anexo deste Edital.</w:t>
      </w:r>
    </w:p>
    <w:p w14:paraId="5E1A28AD"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proposta apresentada deverá contemplar o valor total dos custos da contratação, inclusive aqueles estimados para as ocorrências de fatos geradores.</w:t>
      </w:r>
    </w:p>
    <w:p w14:paraId="2C976FA8"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empresa é a única responsável pela cotação correta dos encargos tributários. Em caso de erro ou cotação incompatível com o regime tributário a que se submete, serão adotadas as orientações a seguir:</w:t>
      </w:r>
    </w:p>
    <w:p w14:paraId="48A34EB5" w14:textId="77777777" w:rsidR="00065187" w:rsidRPr="00934C52" w:rsidRDefault="00065187" w:rsidP="0033142B">
      <w:pPr>
        <w:widowControl/>
        <w:numPr>
          <w:ilvl w:val="2"/>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w:t>
      </w:r>
      <w:r w:rsidRPr="00934C52">
        <w:rPr>
          <w:rFonts w:ascii="Cambria" w:eastAsia="Calibri" w:hAnsi="Cambria" w:cstheme="minorHAnsi"/>
          <w:color w:val="000000"/>
          <w:sz w:val="24"/>
          <w:szCs w:val="24"/>
          <w:lang w:eastAsia="pt-BR"/>
        </w:rPr>
        <w:t>otação de percentual menor que o adequado: o percentual será mantido durante toda a execução contratual;</w:t>
      </w:r>
    </w:p>
    <w:p w14:paraId="3C0F44F4" w14:textId="77777777" w:rsidR="00065187" w:rsidRPr="00934C52" w:rsidRDefault="00065187" w:rsidP="0033142B">
      <w:pPr>
        <w:widowControl/>
        <w:numPr>
          <w:ilvl w:val="2"/>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Cotação</w:t>
      </w:r>
      <w:r w:rsidRPr="00934C52">
        <w:rPr>
          <w:rFonts w:ascii="Cambria" w:eastAsia="Calibri" w:hAnsi="Cambria" w:cstheme="minorHAnsi"/>
          <w:color w:val="000000"/>
          <w:sz w:val="24"/>
          <w:szCs w:val="24"/>
          <w:lang w:eastAsia="pt-BR"/>
        </w:rPr>
        <w:t xml:space="preserve"> de percentual maior que o adequado: o excesso será suprimido, unilateralmente, da planilha e haverá glosa, quando do pagamento, e/ou redução, quando da repactuação, para fins de total ressarcimento do débito.</w:t>
      </w:r>
    </w:p>
    <w:p w14:paraId="30D51E42"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Se o regime tributário da empresa </w:t>
      </w:r>
      <w:r w:rsidRPr="00934C52">
        <w:rPr>
          <w:rFonts w:ascii="Cambria" w:eastAsia="Calibri" w:hAnsi="Cambria" w:cstheme="minorHAnsi"/>
          <w:sz w:val="24"/>
          <w:szCs w:val="24"/>
          <w:lang w:eastAsia="pt-BR"/>
        </w:rPr>
        <w:t>implica</w:t>
      </w:r>
      <w:r w:rsidRPr="00934C52">
        <w:rPr>
          <w:rFonts w:ascii="Cambria" w:eastAsia="Calibri" w:hAnsi="Cambria" w:cstheme="minorHAnsi"/>
          <w:color w:val="000000"/>
          <w:sz w:val="24"/>
          <w:szCs w:val="24"/>
          <w:lang w:eastAsia="pt-BR"/>
        </w:rPr>
        <w:t xml:space="preserve"> o recolhimento de tributos em percentuais variáveis, a cotação adequada será a que corresponde à média dos efetivos recolhimentos da empresa nos últimos doze meses, devendo o licitante ou contratada apresentar ao Agente de Contratação ou à fiscalização, a qualquer tempo, comprovação da adequação dos recolhimentos, para os fins do previsto no subitem anterior.</w:t>
      </w:r>
    </w:p>
    <w:p w14:paraId="7AF686BD"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Independentemente do percentual de tributo inserido na planilha, no pagamento dos serviços, serão retidos na fonte os percentuais estabelecidos na legislação vigente. </w:t>
      </w:r>
    </w:p>
    <w:p w14:paraId="23A2FB8C" w14:textId="55D65D15"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i/>
          <w:color w:val="FF0000"/>
          <w:sz w:val="24"/>
          <w:szCs w:val="24"/>
          <w:lang w:eastAsia="pt-BR"/>
        </w:rPr>
      </w:pPr>
      <w:r w:rsidRPr="00934C52">
        <w:rPr>
          <w:rFonts w:ascii="Cambria" w:eastAsia="Calibri" w:hAnsi="Cambria" w:cstheme="minorHAnsi"/>
          <w:color w:val="000000"/>
          <w:sz w:val="24"/>
          <w:szCs w:val="24"/>
          <w:lang w:eastAsia="pt-BR"/>
        </w:rPr>
        <w:t>Na presente licitação, a Microempresa e a Empresa de Pequeno Porte poderão se beneficiar do regime de tributação pelo Simples Nacional</w:t>
      </w:r>
      <w:r w:rsidR="00776C00" w:rsidRPr="00934C52">
        <w:rPr>
          <w:rFonts w:ascii="Cambria" w:eastAsia="Calibri" w:hAnsi="Cambria" w:cstheme="minorHAnsi"/>
          <w:color w:val="000000"/>
          <w:sz w:val="24"/>
          <w:szCs w:val="24"/>
          <w:lang w:eastAsia="pt-BR"/>
        </w:rPr>
        <w:t>.</w:t>
      </w:r>
    </w:p>
    <w:p w14:paraId="3E98E7C0"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0AFF8BF1"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08A85234" w14:textId="6B399778"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prazo de validade da proposta não será inferior a </w:t>
      </w:r>
      <w:r w:rsidR="00776C00" w:rsidRPr="00934C52">
        <w:rPr>
          <w:rFonts w:ascii="Cambria" w:eastAsia="Calibri" w:hAnsi="Cambria" w:cstheme="minorHAnsi"/>
          <w:b/>
          <w:color w:val="000000"/>
          <w:sz w:val="24"/>
          <w:szCs w:val="24"/>
          <w:lang w:eastAsia="pt-BR"/>
        </w:rPr>
        <w:t>60</w:t>
      </w:r>
      <w:r w:rsidRPr="00934C52">
        <w:rPr>
          <w:rFonts w:ascii="Cambria" w:eastAsia="Calibri" w:hAnsi="Cambria" w:cstheme="minorHAnsi"/>
          <w:b/>
          <w:color w:val="000000"/>
          <w:sz w:val="24"/>
          <w:szCs w:val="24"/>
          <w:lang w:eastAsia="pt-BR"/>
        </w:rPr>
        <w:t xml:space="preserve"> DIAS,</w:t>
      </w:r>
      <w:r w:rsidRPr="00934C52">
        <w:rPr>
          <w:rFonts w:ascii="Cambria" w:eastAsia="Calibri" w:hAnsi="Cambria" w:cstheme="minorHAnsi"/>
          <w:color w:val="000000"/>
          <w:sz w:val="24"/>
          <w:szCs w:val="24"/>
          <w:lang w:eastAsia="pt-BR"/>
        </w:rPr>
        <w:t xml:space="preserve"> a contar da data de sua apresentação. </w:t>
      </w:r>
    </w:p>
    <w:p w14:paraId="3C664A77"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licitantes devem respeitar os preços máximos estabelecidos nas normas de regência de contratações públicas, quando participarem de licitações públicas;</w:t>
      </w:r>
    </w:p>
    <w:p w14:paraId="3B438C33"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descumprimento das regras supramencionadas pela Administração por parte dos contratados pode ensejar a responsabilização pelos órgãos de controle e, após o devido processo legal, gerar as seguintes consequências: assinatura de prazo para a adoção das medidas necessárias ao exato cumprimento da lei ou condenação dos agentes públicos responsáveis e da empresa contratada ao pagamento dos prejuízos ao erário, caso verificada a ocorrência de superfaturamento por sobrepreço na execução do contrato.</w:t>
      </w:r>
    </w:p>
    <w:p w14:paraId="2966599E"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688DB1D" w14:textId="77777777" w:rsidR="00065187" w:rsidRPr="00934C52" w:rsidRDefault="00065187" w:rsidP="0033142B">
      <w:pPr>
        <w:keepNext/>
        <w:keepLines/>
        <w:widowControl/>
        <w:numPr>
          <w:ilvl w:val="0"/>
          <w:numId w:val="24"/>
        </w:numPr>
        <w:pBdr>
          <w:top w:val="nil"/>
          <w:left w:val="nil"/>
          <w:bottom w:val="nil"/>
          <w:right w:val="nil"/>
          <w:between w:val="nil"/>
        </w:pBdr>
        <w:shd w:val="clear" w:color="auto" w:fill="BFBFBF"/>
        <w:tabs>
          <w:tab w:val="left" w:pos="0"/>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ABERTURA DA SESSÃO, CLASSIFICAÇÃO DAS PROPOSTAS E FORMULAÇÃO DE LANCES</w:t>
      </w:r>
    </w:p>
    <w:p w14:paraId="5B4AC3C5"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abertura da presente licitação dar-se-á em sessão pública, por meio de sistema eletrônico, na data, horário e local indicados neste Edital.</w:t>
      </w:r>
    </w:p>
    <w:p w14:paraId="5E454D68"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A Agente de Contratação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23B77DC1" w14:textId="77777777" w:rsidR="00065187" w:rsidRPr="00934C52" w:rsidRDefault="00065187" w:rsidP="0033142B">
      <w:pPr>
        <w:widowControl/>
        <w:numPr>
          <w:ilvl w:val="2"/>
          <w:numId w:val="24"/>
        </w:numPr>
        <w:tabs>
          <w:tab w:val="left" w:pos="426"/>
          <w:tab w:val="left" w:pos="567"/>
          <w:tab w:val="left" w:pos="910"/>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Também será desclassificada a proposta que identifique o licitante.</w:t>
      </w:r>
    </w:p>
    <w:p w14:paraId="516008F7" w14:textId="77777777" w:rsidR="00065187" w:rsidRPr="00934C52" w:rsidRDefault="00065187" w:rsidP="0033142B">
      <w:pPr>
        <w:widowControl/>
        <w:numPr>
          <w:ilvl w:val="2"/>
          <w:numId w:val="24"/>
        </w:numPr>
        <w:tabs>
          <w:tab w:val="left" w:pos="426"/>
          <w:tab w:val="left" w:pos="567"/>
          <w:tab w:val="left" w:pos="910"/>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desclassificação será sempre fundamentada e registrada no sistema, com acompanhamento em tempo real por todos os participantes.</w:t>
      </w:r>
    </w:p>
    <w:p w14:paraId="6C44B9E1" w14:textId="77777777" w:rsidR="00065187" w:rsidRPr="00934C52" w:rsidRDefault="00065187" w:rsidP="0033142B">
      <w:pPr>
        <w:widowControl/>
        <w:numPr>
          <w:ilvl w:val="2"/>
          <w:numId w:val="24"/>
        </w:numPr>
        <w:tabs>
          <w:tab w:val="left" w:pos="426"/>
          <w:tab w:val="left" w:pos="567"/>
          <w:tab w:val="left" w:pos="910"/>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não desclassificação da proposta não impede o seu julgamento definitivo em sentido contrário, levado a efeito na fase de aceitação.</w:t>
      </w:r>
    </w:p>
    <w:p w14:paraId="239BD7E3" w14:textId="77777777" w:rsidR="00065187" w:rsidRPr="00934C52" w:rsidRDefault="00065187" w:rsidP="0033142B">
      <w:pPr>
        <w:widowControl/>
        <w:numPr>
          <w:ilvl w:val="1"/>
          <w:numId w:val="24"/>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sistema ordenará automaticamente as propostas classificadas, sendo que somente estas participarão da fase de lances.</w:t>
      </w:r>
    </w:p>
    <w:p w14:paraId="2CB5EFB7" w14:textId="77777777" w:rsidR="00065187" w:rsidRPr="00934C52" w:rsidRDefault="00065187" w:rsidP="0033142B">
      <w:pPr>
        <w:widowControl/>
        <w:numPr>
          <w:ilvl w:val="1"/>
          <w:numId w:val="24"/>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sistema disponibilizará campo próprio para troca de mensagens entre o Agente de Contratação e os licitantes.</w:t>
      </w:r>
    </w:p>
    <w:p w14:paraId="5ABA078F" w14:textId="77777777" w:rsidR="00065187" w:rsidRPr="00934C52" w:rsidRDefault="00065187" w:rsidP="0033142B">
      <w:pPr>
        <w:widowControl/>
        <w:numPr>
          <w:ilvl w:val="1"/>
          <w:numId w:val="24"/>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Iniciada a etapa competitiva, os licitantes deverão encaminhar lances exclusivamente por meio do sistema eletrônico, sendo imediatamente informados do seu recebimento e do valor consignado no registro.</w:t>
      </w:r>
    </w:p>
    <w:p w14:paraId="2DC0EF1D" w14:textId="77777777" w:rsidR="00065187" w:rsidRPr="00934C52" w:rsidRDefault="00065187" w:rsidP="0033142B">
      <w:pPr>
        <w:widowControl/>
        <w:numPr>
          <w:ilvl w:val="2"/>
          <w:numId w:val="24"/>
        </w:numPr>
        <w:tabs>
          <w:tab w:val="left" w:pos="426"/>
          <w:tab w:val="left" w:pos="567"/>
          <w:tab w:val="left" w:pos="952"/>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O lance deverá ser ofertado de acordo com o tipo de licitação indicada no preâmbulo deste Edital.</w:t>
      </w:r>
    </w:p>
    <w:p w14:paraId="5DA1F02B"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licitantes poderão oferecer lances sucessivos, observando o horário fixado para abertura da sessão e as regras estabelecidas no Edital.</w:t>
      </w:r>
    </w:p>
    <w:p w14:paraId="28878A26" w14:textId="1B74D992"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licitante somente poderá oferecer lance </w:t>
      </w:r>
      <w:r w:rsidRPr="00934C52">
        <w:rPr>
          <w:rFonts w:ascii="Cambria" w:eastAsia="Calibri" w:hAnsi="Cambria" w:cstheme="minorHAnsi"/>
          <w:b/>
          <w:color w:val="000000"/>
          <w:sz w:val="24"/>
          <w:szCs w:val="24"/>
          <w:lang w:eastAsia="pt-BR"/>
        </w:rPr>
        <w:t xml:space="preserve">de valor inferior </w:t>
      </w:r>
      <w:r w:rsidRPr="00934C52">
        <w:rPr>
          <w:rFonts w:ascii="Cambria" w:eastAsia="Calibri" w:hAnsi="Cambria" w:cstheme="minorHAnsi"/>
          <w:color w:val="000000"/>
          <w:sz w:val="24"/>
          <w:szCs w:val="24"/>
          <w:lang w:eastAsia="pt-BR"/>
        </w:rPr>
        <w:t>ao último por ele ofertado e registrado pelo sistema.</w:t>
      </w:r>
    </w:p>
    <w:p w14:paraId="72CB9630" w14:textId="121EFE74"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intervalo mínimo de diferença de valores entre os lances, que incidirá tanto em relação aos lances intermediários quanto em relação à proposta que cobrir a melhor oferta deverá ser de </w:t>
      </w:r>
      <w:r w:rsidRPr="00934C52">
        <w:rPr>
          <w:rFonts w:ascii="Cambria" w:eastAsia="Calibri" w:hAnsi="Cambria" w:cstheme="minorHAnsi"/>
          <w:b/>
          <w:color w:val="000000"/>
          <w:sz w:val="24"/>
          <w:szCs w:val="24"/>
          <w:lang w:eastAsia="pt-BR"/>
        </w:rPr>
        <w:t xml:space="preserve">R$ </w:t>
      </w:r>
      <w:r w:rsidR="00776C00" w:rsidRPr="00934C52">
        <w:rPr>
          <w:rFonts w:ascii="Cambria" w:eastAsia="Calibri" w:hAnsi="Cambria" w:cstheme="minorHAnsi"/>
          <w:b/>
          <w:color w:val="000000"/>
          <w:sz w:val="24"/>
          <w:szCs w:val="24"/>
          <w:lang w:eastAsia="pt-BR"/>
        </w:rPr>
        <w:t>100,00</w:t>
      </w:r>
      <w:r w:rsidRPr="00934C52">
        <w:rPr>
          <w:rFonts w:ascii="Cambria" w:eastAsia="Calibri" w:hAnsi="Cambria" w:cstheme="minorHAnsi"/>
          <w:b/>
          <w:color w:val="000000"/>
          <w:sz w:val="24"/>
          <w:szCs w:val="24"/>
          <w:lang w:eastAsia="pt-BR"/>
        </w:rPr>
        <w:t xml:space="preserve"> </w:t>
      </w:r>
      <w:r w:rsidR="00776C00" w:rsidRPr="00934C52">
        <w:rPr>
          <w:rFonts w:ascii="Cambria" w:eastAsia="Calibri" w:hAnsi="Cambria" w:cstheme="minorHAnsi"/>
          <w:b/>
          <w:color w:val="000000"/>
          <w:sz w:val="24"/>
          <w:szCs w:val="24"/>
          <w:lang w:eastAsia="pt-BR"/>
        </w:rPr>
        <w:t>(cem reais</w:t>
      </w:r>
      <w:r w:rsidRPr="00934C52">
        <w:rPr>
          <w:rFonts w:ascii="Cambria" w:eastAsia="Calibri" w:hAnsi="Cambria" w:cstheme="minorHAnsi"/>
          <w:b/>
          <w:color w:val="000000"/>
          <w:sz w:val="24"/>
          <w:szCs w:val="24"/>
          <w:lang w:eastAsia="pt-BR"/>
        </w:rPr>
        <w:t>).</w:t>
      </w:r>
    </w:p>
    <w:p w14:paraId="074DAD19" w14:textId="79212D25"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intervalo entre os lances enviados pelo mesmo licitante não poderá ser inferior a </w:t>
      </w:r>
      <w:r w:rsidR="00564377" w:rsidRPr="00934C52">
        <w:rPr>
          <w:rFonts w:ascii="Cambria" w:eastAsia="Calibri" w:hAnsi="Cambria" w:cstheme="minorHAnsi"/>
          <w:b/>
          <w:bCs/>
          <w:color w:val="000000"/>
          <w:sz w:val="24"/>
          <w:szCs w:val="24"/>
          <w:lang w:eastAsia="pt-BR"/>
        </w:rPr>
        <w:t xml:space="preserve">45 </w:t>
      </w:r>
      <w:r w:rsidR="00776C00" w:rsidRPr="00934C52">
        <w:rPr>
          <w:rFonts w:ascii="Cambria" w:eastAsia="Calibri" w:hAnsi="Cambria" w:cstheme="minorHAnsi"/>
          <w:b/>
          <w:bCs/>
          <w:color w:val="000000"/>
          <w:sz w:val="24"/>
          <w:szCs w:val="24"/>
          <w:lang w:eastAsia="pt-BR"/>
        </w:rPr>
        <w:t>(</w:t>
      </w:r>
      <w:r w:rsidR="00564377" w:rsidRPr="00934C52">
        <w:rPr>
          <w:rFonts w:ascii="Cambria" w:eastAsia="Calibri" w:hAnsi="Cambria" w:cstheme="minorHAnsi"/>
          <w:b/>
          <w:bCs/>
          <w:color w:val="000000"/>
          <w:sz w:val="24"/>
          <w:szCs w:val="24"/>
          <w:lang w:eastAsia="pt-BR"/>
        </w:rPr>
        <w:t>quarenta e cinco</w:t>
      </w:r>
      <w:r w:rsidR="00776C00" w:rsidRPr="00934C52">
        <w:rPr>
          <w:rFonts w:ascii="Cambria" w:eastAsia="Calibri" w:hAnsi="Cambria" w:cstheme="minorHAnsi"/>
          <w:b/>
          <w:bCs/>
          <w:color w:val="000000"/>
          <w:sz w:val="24"/>
          <w:szCs w:val="24"/>
          <w:lang w:eastAsia="pt-BR"/>
        </w:rPr>
        <w:t>)</w:t>
      </w:r>
      <w:r w:rsidRPr="00934C52">
        <w:rPr>
          <w:rFonts w:ascii="Cambria" w:eastAsia="Calibri" w:hAnsi="Cambria" w:cstheme="minorHAnsi"/>
          <w:b/>
          <w:bCs/>
          <w:color w:val="000000"/>
          <w:sz w:val="24"/>
          <w:szCs w:val="24"/>
          <w:lang w:eastAsia="pt-BR"/>
        </w:rPr>
        <w:t xml:space="preserve"> segundos</w:t>
      </w:r>
      <w:r w:rsidRPr="00934C52">
        <w:rPr>
          <w:rFonts w:ascii="Cambria" w:eastAsia="Calibri" w:hAnsi="Cambria" w:cstheme="minorHAnsi"/>
          <w:color w:val="000000"/>
          <w:sz w:val="24"/>
          <w:szCs w:val="24"/>
          <w:lang w:eastAsia="pt-BR"/>
        </w:rPr>
        <w:t xml:space="preserve"> e o intervalo entre lances não poderá ser inferior a </w:t>
      </w:r>
      <w:r w:rsidR="00776C00" w:rsidRPr="00934C52">
        <w:rPr>
          <w:rFonts w:ascii="Cambria" w:eastAsia="Calibri" w:hAnsi="Cambria" w:cstheme="minorHAnsi"/>
          <w:b/>
          <w:bCs/>
          <w:color w:val="000000"/>
          <w:sz w:val="24"/>
          <w:szCs w:val="24"/>
          <w:lang w:eastAsia="pt-BR"/>
        </w:rPr>
        <w:t xml:space="preserve">30 (trinta) </w:t>
      </w:r>
      <w:r w:rsidRPr="00934C52">
        <w:rPr>
          <w:rFonts w:ascii="Cambria" w:eastAsia="Calibri" w:hAnsi="Cambria" w:cstheme="minorHAnsi"/>
          <w:b/>
          <w:bCs/>
          <w:color w:val="000000"/>
          <w:sz w:val="24"/>
          <w:szCs w:val="24"/>
          <w:lang w:eastAsia="pt-BR"/>
        </w:rPr>
        <w:t>segundos</w:t>
      </w:r>
      <w:r w:rsidRPr="00934C52">
        <w:rPr>
          <w:rFonts w:ascii="Cambria" w:eastAsia="Calibri" w:hAnsi="Cambria" w:cstheme="minorHAnsi"/>
          <w:color w:val="000000"/>
          <w:sz w:val="24"/>
          <w:szCs w:val="24"/>
          <w:lang w:eastAsia="pt-BR"/>
        </w:rPr>
        <w:t xml:space="preserve">, sob pena de serem automaticamente descartados pelo sistema os respectivos lances. </w:t>
      </w:r>
    </w:p>
    <w:p w14:paraId="49F63CB9" w14:textId="77777777" w:rsidR="00065187" w:rsidRPr="00934C52" w:rsidRDefault="00065187" w:rsidP="0033142B">
      <w:pPr>
        <w:widowControl/>
        <w:numPr>
          <w:ilvl w:val="1"/>
          <w:numId w:val="2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Será adotado para o envio de lances na licitação o modo de disputa aberto</w:t>
      </w:r>
      <w:r w:rsidRPr="00934C52">
        <w:rPr>
          <w:rFonts w:ascii="Cambria" w:eastAsia="Calibri" w:hAnsi="Cambria" w:cstheme="minorHAnsi"/>
          <w:b/>
          <w:color w:val="000000"/>
          <w:sz w:val="24"/>
          <w:szCs w:val="24"/>
          <w:lang w:eastAsia="pt-BR"/>
        </w:rPr>
        <w:t>,</w:t>
      </w:r>
      <w:r w:rsidRPr="00934C52">
        <w:rPr>
          <w:rFonts w:ascii="Cambria" w:eastAsia="Calibri" w:hAnsi="Cambria" w:cstheme="minorHAnsi"/>
          <w:color w:val="000000"/>
          <w:sz w:val="24"/>
          <w:szCs w:val="24"/>
          <w:lang w:eastAsia="pt-BR"/>
        </w:rPr>
        <w:t xml:space="preserve"> em que os licitantes apresentarão lances públicos e sucessivos, com prorrogações.</w:t>
      </w:r>
    </w:p>
    <w:p w14:paraId="0684583B" w14:textId="77777777" w:rsidR="00065187" w:rsidRPr="00934C52" w:rsidRDefault="00065187" w:rsidP="0033142B">
      <w:pPr>
        <w:widowControl/>
        <w:numPr>
          <w:ilvl w:val="1"/>
          <w:numId w:val="2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 etapa de lances da sessão pública terá duração de dez minutos e, após isso, será prorrogada automaticamente pelo sistema quando houver lance ofertado nos últimos dois minutos do período de duração da sessão pública.</w:t>
      </w:r>
    </w:p>
    <w:p w14:paraId="1E398CCD" w14:textId="77777777" w:rsidR="00065187" w:rsidRPr="00934C52" w:rsidRDefault="00065187" w:rsidP="0033142B">
      <w:pPr>
        <w:widowControl/>
        <w:numPr>
          <w:ilvl w:val="1"/>
          <w:numId w:val="2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 prorrogação automática da etapa de lances, de que trata o item anterior, será de dois minutos e ocorrerá sucessivamente sempre que houver lances enviados neste período de prorrogação, inclusive no caso de lances intermediários.</w:t>
      </w:r>
    </w:p>
    <w:p w14:paraId="20DB653F" w14:textId="77777777" w:rsidR="00065187" w:rsidRPr="00934C52" w:rsidRDefault="00065187" w:rsidP="0033142B">
      <w:pPr>
        <w:widowControl/>
        <w:numPr>
          <w:ilvl w:val="1"/>
          <w:numId w:val="2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Não havendo novos lances na forma estabelecida nos itens anteriores, a sessão pública encerrar-se-á automaticamente.</w:t>
      </w:r>
    </w:p>
    <w:p w14:paraId="1BC7F463" w14:textId="77777777" w:rsidR="00065187" w:rsidRPr="00934C52" w:rsidRDefault="00065187" w:rsidP="0033142B">
      <w:pPr>
        <w:widowControl/>
        <w:numPr>
          <w:ilvl w:val="1"/>
          <w:numId w:val="24"/>
        </w:numPr>
        <w:pBdr>
          <w:top w:val="nil"/>
          <w:left w:val="nil"/>
          <w:bottom w:val="nil"/>
          <w:right w:val="nil"/>
          <w:between w:val="nil"/>
        </w:pBdr>
        <w:shd w:val="clear" w:color="auto" w:fill="FFFFFF"/>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Encerrada a fase competitiva sem que haja a prorrogação automática pelo sistema, poderá o Agente de Contratação, assessorado pela equipe de apoio, justificadamente, admitir o reinício da sessão pública de lances, em prol da consecução do melhor preço.</w:t>
      </w:r>
    </w:p>
    <w:p w14:paraId="60F72CEA" w14:textId="77777777"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Em caso de falha no sistema, os lances em desacordo com os subitens anteriores deverão ser desconsiderados pelo Agente de Contratação.</w:t>
      </w:r>
    </w:p>
    <w:p w14:paraId="0582FAA2" w14:textId="77777777"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Não serão aceitos dois ou mais lances de mesmo valor, prevalecendo aquele que for recebido e registrado primeiro. </w:t>
      </w:r>
    </w:p>
    <w:p w14:paraId="0CD5C25E" w14:textId="77777777"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Durante o transcurso da sessão pública, os licitantes serão informados, em tempo real, do valor do menor lance registrado, vedada a identificação do licitante. </w:t>
      </w:r>
    </w:p>
    <w:p w14:paraId="7F8E3562" w14:textId="77777777"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No caso de desconexão com o Agente de Contratação, no decorrer da etapa competitiva da Concorrência, o sistema eletrônico poderá permanecer acessível aos licitantes para a recepção dos lances. </w:t>
      </w:r>
    </w:p>
    <w:p w14:paraId="0DA2FB5F" w14:textId="77777777"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Quando a desconexão do sistema eletrônico para o Agente de Contratação persistir por tempo superior a dez minutos, a sessão pública será suspensa e terá reinício somente após comunicação expressa do Agente de Contratação aos participantes do certame, publicada no </w:t>
      </w:r>
      <w:hyperlink r:id="rId10">
        <w:r w:rsidRPr="00934C52">
          <w:rPr>
            <w:rFonts w:ascii="Cambria" w:eastAsia="Calibri" w:hAnsi="Cambria" w:cstheme="minorHAnsi"/>
            <w:b/>
            <w:color w:val="0000FF"/>
            <w:sz w:val="24"/>
            <w:szCs w:val="24"/>
            <w:u w:val="single"/>
            <w:lang w:eastAsia="pt-BR"/>
          </w:rPr>
          <w:t>http://www.portaldecompraspublicas.com.br</w:t>
        </w:r>
      </w:hyperlink>
      <w:r w:rsidRPr="00934C52">
        <w:rPr>
          <w:rFonts w:ascii="Cambria" w:eastAsia="Calibri" w:hAnsi="Cambria" w:cstheme="minorHAnsi"/>
          <w:color w:val="000000"/>
          <w:sz w:val="24"/>
          <w:szCs w:val="24"/>
          <w:lang w:eastAsia="pt-BR"/>
        </w:rPr>
        <w:t>, quando serão divulgadas data e hora para a sua reabertura. E será reiniciada somente após decorridas vinte e quatro horas da comunicação do fato pelo Agente de Contratação aos participantes, no sítio eletrônico utilizado para divulgação.</w:t>
      </w:r>
    </w:p>
    <w:p w14:paraId="40922E46" w14:textId="77777777" w:rsidR="00065187" w:rsidRPr="00934C52" w:rsidRDefault="00065187" w:rsidP="0033142B">
      <w:pPr>
        <w:widowControl/>
        <w:numPr>
          <w:ilvl w:val="1"/>
          <w:numId w:val="23"/>
        </w:numP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Caso o licitante não apresente lances, concorrerá com o valor de sua proposta.</w:t>
      </w:r>
    </w:p>
    <w:p w14:paraId="43060733" w14:textId="71FA7F48" w:rsidR="00065187" w:rsidRPr="00934C52" w:rsidRDefault="00065187" w:rsidP="0033142B">
      <w:pPr>
        <w:widowControl/>
        <w:numPr>
          <w:ilvl w:val="1"/>
          <w:numId w:val="23"/>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themeColor="text1"/>
          <w:sz w:val="24"/>
          <w:szCs w:val="24"/>
          <w:lang w:eastAsia="pt-BR"/>
        </w:rPr>
      </w:pPr>
      <w:r w:rsidRPr="00934C52">
        <w:rPr>
          <w:rFonts w:ascii="Cambria" w:eastAsia="Calibri" w:hAnsi="Cambria" w:cstheme="minorHAnsi"/>
          <w:color w:val="000000" w:themeColor="text1"/>
          <w:sz w:val="24"/>
          <w:szCs w:val="24"/>
          <w:lang w:eastAsia="pt-BR"/>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934C52">
        <w:rPr>
          <w:rFonts w:ascii="Cambria" w:eastAsia="Calibri" w:hAnsi="Cambria" w:cstheme="minorHAnsi"/>
          <w:color w:val="000000" w:themeColor="text1"/>
          <w:sz w:val="24"/>
          <w:szCs w:val="24"/>
          <w:lang w:eastAsia="pt-BR"/>
        </w:rPr>
        <w:t>arts</w:t>
      </w:r>
      <w:proofErr w:type="spellEnd"/>
      <w:r w:rsidRPr="00934C52">
        <w:rPr>
          <w:rFonts w:ascii="Cambria" w:eastAsia="Calibri" w:hAnsi="Cambria" w:cstheme="minorHAnsi"/>
          <w:color w:val="000000" w:themeColor="text1"/>
          <w:sz w:val="24"/>
          <w:szCs w:val="24"/>
          <w:lang w:eastAsia="pt-BR"/>
        </w:rPr>
        <w:t>. 44 e 45 da LC nº 123/2006, regulamentada pelo Decreto nº 8.538/2015.</w:t>
      </w:r>
      <w:r w:rsidR="000C4615" w:rsidRPr="00934C52">
        <w:rPr>
          <w:rFonts w:ascii="Cambria" w:eastAsia="Calibri" w:hAnsi="Cambria" w:cstheme="minorHAnsi"/>
          <w:color w:val="000000" w:themeColor="text1"/>
          <w:sz w:val="24"/>
          <w:szCs w:val="24"/>
          <w:lang w:eastAsia="pt-BR"/>
        </w:rPr>
        <w:t xml:space="preserve"> </w:t>
      </w:r>
    </w:p>
    <w:p w14:paraId="594F0C36"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Nessas condições, as propostas de microempresas e empresas de pequeno porte que se encontrarem na faixa de até 5% (cinco por cento) acima da melhor proposta ou melhor lance serão consideradas empatadas com a primeira colocada.</w:t>
      </w:r>
    </w:p>
    <w:p w14:paraId="489467E8"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0630587"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Caso a microempresa ou a empresa de pequeno porte melhor classificada desista ou não se manifeste no prazo estabelecido, serão convocadas as demais licitantes microempresa e </w:t>
      </w:r>
      <w:r w:rsidRPr="00934C52">
        <w:rPr>
          <w:rFonts w:ascii="Cambria" w:eastAsia="Calibri" w:hAnsi="Cambria" w:cstheme="minorHAnsi"/>
          <w:color w:val="000000"/>
          <w:sz w:val="24"/>
          <w:szCs w:val="24"/>
          <w:lang w:eastAsia="pt-BR"/>
        </w:rPr>
        <w:lastRenderedPageBreak/>
        <w:t>empresa de pequeno porte que se encontrem naquele intervalo de 5% (cinco por cento), na ordem de classificação, para o exercício do mesmo direito, no prazo estabelecido no subitem anterior.</w:t>
      </w:r>
    </w:p>
    <w:p w14:paraId="71D7C223"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D3FBE76"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117AA5F0" w14:textId="77777777" w:rsidR="00065187" w:rsidRPr="00934C52" w:rsidRDefault="00065187" w:rsidP="0033142B">
      <w:pPr>
        <w:widowControl/>
        <w:numPr>
          <w:ilvl w:val="1"/>
          <w:numId w:val="23"/>
        </w:numPr>
        <w:pBdr>
          <w:top w:val="nil"/>
          <w:left w:val="nil"/>
          <w:bottom w:val="nil"/>
          <w:right w:val="nil"/>
          <w:between w:val="nil"/>
        </w:pBdr>
        <w:tabs>
          <w:tab w:val="left" w:pos="142"/>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93C9F69" w14:textId="77777777" w:rsidR="00065187" w:rsidRPr="00934C52" w:rsidRDefault="00065187" w:rsidP="0033142B">
      <w:pPr>
        <w:widowControl/>
        <w:numPr>
          <w:ilvl w:val="1"/>
          <w:numId w:val="23"/>
        </w:numPr>
        <w:pBdr>
          <w:top w:val="nil"/>
          <w:left w:val="nil"/>
          <w:bottom w:val="nil"/>
          <w:right w:val="nil"/>
          <w:between w:val="nil"/>
        </w:pBdr>
        <w:tabs>
          <w:tab w:val="left" w:pos="142"/>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Em caso de empate entre duas ou mais propostas, serão utilizados os seguintes critérios de desempate, nesta ordem: </w:t>
      </w:r>
    </w:p>
    <w:p w14:paraId="15BC53F7"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disputa final, hipótese em que os licitantes empatados poderão apresentar nova proposta em ato contínuo à classificação;</w:t>
      </w:r>
    </w:p>
    <w:p w14:paraId="74EDF5E1"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avaliação do desempenho contratual prévio dos licitantes;</w:t>
      </w:r>
    </w:p>
    <w:p w14:paraId="67FEC00F"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desenvolvimento pelo licitante de ações de equidade entre homens e mulheres no ambiente de trabalho, conforme regulamento;</w:t>
      </w:r>
    </w:p>
    <w:p w14:paraId="331ADB16"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desenvolvimento pelo licitante de programa de integridade, conforme orientações dos órgãos de controle;</w:t>
      </w:r>
    </w:p>
    <w:p w14:paraId="2853BA74"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Persistindo o empate, será assegurada preferência, sucessivamente, aos bens e serviços produzidos ou prestados por:</w:t>
      </w:r>
    </w:p>
    <w:p w14:paraId="2F24B75A"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E9ACEEA"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empresas brasileiras;</w:t>
      </w:r>
    </w:p>
    <w:p w14:paraId="0400AAF9"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empresas que invistam em pesquisa e no desenvolvimento de tecnologia no País;</w:t>
      </w:r>
    </w:p>
    <w:p w14:paraId="28ABBC45"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empresas que comprovem a prática de mitigação, nos termos da Lei nº 12.187/2009.</w:t>
      </w:r>
    </w:p>
    <w:p w14:paraId="5F62642D" w14:textId="77777777" w:rsidR="00065187" w:rsidRPr="00934C52" w:rsidRDefault="00065187" w:rsidP="0033142B">
      <w:pPr>
        <w:widowControl/>
        <w:numPr>
          <w:ilvl w:val="1"/>
          <w:numId w:val="23"/>
        </w:numPr>
        <w:pBdr>
          <w:top w:val="nil"/>
          <w:left w:val="nil"/>
          <w:bottom w:val="nil"/>
          <w:right w:val="nil"/>
          <w:between w:val="nil"/>
        </w:pBdr>
        <w:tabs>
          <w:tab w:val="left" w:pos="-12"/>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Encerrada a etapa de envio de lances da sessão pública, o Agente de Contratação deverá encaminhar, pelo sistema eletrônico, contraproposta ao licitante que tenha apresentado o melhor preço, para que seja obtida melhor proposta, vedada a negociação em condições diferentes das previstas neste Edital.</w:t>
      </w:r>
    </w:p>
    <w:p w14:paraId="5CAA0CA1"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negociação será realizada por meio do sistema, podendo ser acompanhada pelos demais licitantes.</w:t>
      </w:r>
    </w:p>
    <w:p w14:paraId="02B3671E" w14:textId="0737CF73" w:rsidR="00065187" w:rsidRPr="00934C52" w:rsidRDefault="00065187" w:rsidP="0033142B">
      <w:pPr>
        <w:widowControl/>
        <w:numPr>
          <w:ilvl w:val="2"/>
          <w:numId w:val="23"/>
        </w:numPr>
        <w:pBdr>
          <w:top w:val="nil"/>
          <w:left w:val="nil"/>
          <w:bottom w:val="nil"/>
          <w:right w:val="nil"/>
          <w:between w:val="nil"/>
        </w:pBdr>
        <w:tabs>
          <w:tab w:val="left" w:pos="-12"/>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Agente de Contratação solicitará ao licitante melhor classificado que, no prazo de</w:t>
      </w:r>
      <w:r w:rsidR="000C4615" w:rsidRPr="00934C52">
        <w:rPr>
          <w:rFonts w:ascii="Cambria" w:eastAsia="Calibri" w:hAnsi="Cambria" w:cstheme="minorHAnsi"/>
          <w:color w:val="000000"/>
          <w:sz w:val="24"/>
          <w:szCs w:val="24"/>
          <w:lang w:eastAsia="pt-BR"/>
        </w:rPr>
        <w:t xml:space="preserve"> </w:t>
      </w:r>
      <w:r w:rsidR="000C4615" w:rsidRPr="00934C52">
        <w:rPr>
          <w:rFonts w:ascii="Cambria" w:eastAsia="Calibri" w:hAnsi="Cambria" w:cstheme="minorHAnsi"/>
          <w:b/>
          <w:bCs/>
          <w:color w:val="000000"/>
          <w:sz w:val="24"/>
          <w:szCs w:val="24"/>
          <w:lang w:eastAsia="pt-BR"/>
        </w:rPr>
        <w:t>2(duas)</w:t>
      </w:r>
      <w:r w:rsidR="000C4615" w:rsidRPr="00934C52">
        <w:rPr>
          <w:rFonts w:ascii="Cambria" w:eastAsia="Calibri" w:hAnsi="Cambria" w:cstheme="minorHAnsi"/>
          <w:color w:val="000000"/>
          <w:sz w:val="24"/>
          <w:szCs w:val="24"/>
          <w:lang w:eastAsia="pt-BR"/>
        </w:rPr>
        <w:t xml:space="preserve"> </w:t>
      </w:r>
      <w:r w:rsidRPr="00934C52">
        <w:rPr>
          <w:rFonts w:ascii="Cambria" w:eastAsia="Calibri" w:hAnsi="Cambria" w:cstheme="minorHAnsi"/>
          <w:b/>
          <w:bCs/>
          <w:color w:val="000000"/>
          <w:sz w:val="24"/>
          <w:szCs w:val="24"/>
          <w:lang w:eastAsia="pt-BR"/>
        </w:rPr>
        <w:t>horas</w:t>
      </w:r>
      <w:r w:rsidRPr="00934C52">
        <w:rPr>
          <w:rFonts w:ascii="Cambria" w:eastAsia="Calibri" w:hAnsi="Cambria" w:cstheme="minorHAnsi"/>
          <w:color w:val="000000"/>
          <w:sz w:val="24"/>
          <w:szCs w:val="24"/>
          <w:lang w:eastAsia="pt-BR"/>
        </w:rPr>
        <w:t xml:space="preserve">, envie a proposta adequada ao último lance ofertado após a negociação realizada, acompanhada, se for o caso, dos documentos complementares, quando necessários à confirmação daqueles exigidos neste Edital e já apresentados. </w:t>
      </w:r>
    </w:p>
    <w:p w14:paraId="37878938"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Após a negociação do preço, o Agente de Contratação iniciará a fase de aceitação e julgamento da proposta.</w:t>
      </w:r>
    </w:p>
    <w:p w14:paraId="7921CFA9"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128803B" w14:textId="77777777" w:rsidR="00065187" w:rsidRPr="00934C52" w:rsidRDefault="00065187" w:rsidP="0033142B">
      <w:pPr>
        <w:keepNext/>
        <w:keepLines/>
        <w:widowControl/>
        <w:numPr>
          <w:ilvl w:val="0"/>
          <w:numId w:val="23"/>
        </w:numPr>
        <w:pBdr>
          <w:top w:val="nil"/>
          <w:left w:val="nil"/>
          <w:bottom w:val="nil"/>
          <w:right w:val="nil"/>
          <w:between w:val="nil"/>
        </w:pBdr>
        <w:shd w:val="clear" w:color="auto" w:fill="BFBFBF"/>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lastRenderedPageBreak/>
        <w:t>DA ACEITABILIDADE DA PROPOSTA VENCEDORA</w:t>
      </w:r>
    </w:p>
    <w:p w14:paraId="29CC1866"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Encerrada a etapa de negociação, o Agente de Contratação examinará a proposta classificada em primeiro lugar quanto à adequação ao objeto e à compatibilidade do preço em relação ao máximo estipulado para contratação neste Edital e em seus anexos. </w:t>
      </w:r>
    </w:p>
    <w:p w14:paraId="15D0C70A" w14:textId="0C8CF256"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análise da exequibilidade da proposta de preços deverá ser realizada com o auxílio </w:t>
      </w:r>
      <w:r w:rsidRPr="00934C52">
        <w:rPr>
          <w:rFonts w:ascii="Cambria" w:eastAsia="Calibri" w:hAnsi="Cambria" w:cstheme="minorHAnsi"/>
          <w:color w:val="000000" w:themeColor="text1"/>
          <w:sz w:val="24"/>
          <w:szCs w:val="24"/>
          <w:lang w:eastAsia="pt-BR"/>
        </w:rPr>
        <w:t xml:space="preserve">da </w:t>
      </w:r>
      <w:bookmarkStart w:id="1" w:name="_Hlk163116133"/>
      <w:r w:rsidRPr="00934C52">
        <w:rPr>
          <w:rFonts w:ascii="Cambria" w:eastAsia="Calibri" w:hAnsi="Cambria" w:cstheme="minorHAnsi"/>
          <w:color w:val="000000" w:themeColor="text1"/>
          <w:sz w:val="24"/>
          <w:szCs w:val="24"/>
          <w:lang w:eastAsia="pt-BR"/>
        </w:rPr>
        <w:t xml:space="preserve">Planilha </w:t>
      </w:r>
      <w:r w:rsidR="00E84202" w:rsidRPr="00934C52">
        <w:rPr>
          <w:rFonts w:ascii="Cambria" w:eastAsia="Calibri" w:hAnsi="Cambria" w:cstheme="minorHAnsi"/>
          <w:color w:val="000000" w:themeColor="text1"/>
          <w:sz w:val="24"/>
          <w:szCs w:val="24"/>
          <w:lang w:eastAsia="pt-BR"/>
        </w:rPr>
        <w:t>Orçamentária, Cronograma Físico Financeiro, Demonstrativo dos Encargos Sociais</w:t>
      </w:r>
      <w:r w:rsidRPr="00934C52">
        <w:rPr>
          <w:rFonts w:ascii="Cambria" w:eastAsia="Calibri" w:hAnsi="Cambria" w:cstheme="minorHAnsi"/>
          <w:color w:val="000000" w:themeColor="text1"/>
          <w:sz w:val="24"/>
          <w:szCs w:val="24"/>
          <w:lang w:eastAsia="pt-BR"/>
        </w:rPr>
        <w:t xml:space="preserve"> e </w:t>
      </w:r>
      <w:r w:rsidR="00E84202" w:rsidRPr="00934C52">
        <w:rPr>
          <w:rFonts w:ascii="Cambria" w:eastAsia="Calibri" w:hAnsi="Cambria" w:cstheme="minorHAnsi"/>
          <w:color w:val="000000" w:themeColor="text1"/>
          <w:sz w:val="24"/>
          <w:szCs w:val="24"/>
          <w:lang w:eastAsia="pt-BR"/>
        </w:rPr>
        <w:t>BDI para forma</w:t>
      </w:r>
      <w:r w:rsidRPr="00934C52">
        <w:rPr>
          <w:rFonts w:ascii="Cambria" w:eastAsia="Calibri" w:hAnsi="Cambria" w:cstheme="minorHAnsi"/>
          <w:color w:val="000000" w:themeColor="text1"/>
          <w:sz w:val="24"/>
          <w:szCs w:val="24"/>
          <w:lang w:eastAsia="pt-BR"/>
        </w:rPr>
        <w:t>ção de Preços</w:t>
      </w:r>
      <w:r w:rsidR="00E84202" w:rsidRPr="00934C52">
        <w:rPr>
          <w:rFonts w:ascii="Cambria" w:eastAsia="Calibri" w:hAnsi="Cambria" w:cstheme="minorHAnsi"/>
          <w:color w:val="000000" w:themeColor="text1"/>
          <w:sz w:val="24"/>
          <w:szCs w:val="24"/>
          <w:lang w:eastAsia="pt-BR"/>
        </w:rPr>
        <w:t xml:space="preserve"> </w:t>
      </w:r>
      <w:bookmarkEnd w:id="1"/>
      <w:r w:rsidR="00E84202" w:rsidRPr="00934C52">
        <w:rPr>
          <w:rFonts w:ascii="Cambria" w:eastAsia="Calibri" w:hAnsi="Cambria" w:cstheme="minorHAnsi"/>
          <w:color w:val="000000" w:themeColor="text1"/>
          <w:sz w:val="24"/>
          <w:szCs w:val="24"/>
          <w:lang w:eastAsia="pt-BR"/>
        </w:rPr>
        <w:t>(acrescido por ser serviço de engenharia)</w:t>
      </w:r>
      <w:r w:rsidRPr="00934C52">
        <w:rPr>
          <w:rFonts w:ascii="Cambria" w:eastAsia="Calibri" w:hAnsi="Cambria" w:cstheme="minorHAnsi"/>
          <w:color w:val="000000" w:themeColor="text1"/>
          <w:sz w:val="24"/>
          <w:szCs w:val="24"/>
          <w:lang w:eastAsia="pt-BR"/>
        </w:rPr>
        <w:t xml:space="preserve">, a ser preenchida pelo licitante em relação à sua proposta final, conforme anexo </w:t>
      </w:r>
      <w:r w:rsidRPr="00934C52">
        <w:rPr>
          <w:rFonts w:ascii="Cambria" w:eastAsia="Calibri" w:hAnsi="Cambria" w:cstheme="minorHAnsi"/>
          <w:color w:val="000000"/>
          <w:sz w:val="24"/>
          <w:szCs w:val="24"/>
          <w:lang w:eastAsia="pt-BR"/>
        </w:rPr>
        <w:t>deste Edital.</w:t>
      </w:r>
    </w:p>
    <w:p w14:paraId="157C9A2C" w14:textId="08687120" w:rsidR="00EC49CE" w:rsidRPr="00934C52" w:rsidRDefault="009939FC" w:rsidP="00256891">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Para fins de reconhecimento de</w:t>
      </w:r>
      <w:r w:rsidR="00065187" w:rsidRPr="00934C52">
        <w:rPr>
          <w:rFonts w:ascii="Cambria" w:eastAsia="Calibri" w:hAnsi="Cambria" w:cstheme="minorHAnsi"/>
          <w:color w:val="000000"/>
          <w:sz w:val="24"/>
          <w:szCs w:val="24"/>
          <w:lang w:eastAsia="pt-BR"/>
        </w:rPr>
        <w:t xml:space="preserve"> inexequibilidade</w:t>
      </w:r>
      <w:r w:rsidRPr="00934C52">
        <w:rPr>
          <w:rFonts w:ascii="Cambria" w:eastAsia="Calibri" w:hAnsi="Cambria" w:cstheme="minorHAnsi"/>
          <w:color w:val="000000" w:themeColor="text1"/>
          <w:sz w:val="24"/>
          <w:szCs w:val="24"/>
          <w:lang w:eastAsia="pt-BR"/>
        </w:rPr>
        <w:t>,</w:t>
      </w:r>
      <w:r w:rsidRPr="00934C52">
        <w:rPr>
          <w:rFonts w:ascii="Cambria" w:eastAsia="Calibri" w:hAnsi="Cambria" w:cstheme="minorHAnsi"/>
          <w:color w:val="000000"/>
          <w:sz w:val="24"/>
          <w:szCs w:val="24"/>
          <w:lang w:eastAsia="pt-BR"/>
        </w:rPr>
        <w:t xml:space="preserve"> serão consideradas as propostas constando resultado inferior ao percentual de 75% (setenta e cinco por cento) do valor orçado pela Administração, considerando</w:t>
      </w:r>
      <w:r w:rsidRPr="00934C52">
        <w:rPr>
          <w:rFonts w:ascii="Cambria" w:eastAsia="Calibri" w:hAnsi="Cambria" w:cstheme="minorHAnsi"/>
          <w:color w:val="000000" w:themeColor="text1"/>
          <w:sz w:val="24"/>
          <w:szCs w:val="24"/>
          <w:lang w:eastAsia="pt-BR"/>
        </w:rPr>
        <w:t xml:space="preserve"> o valor global constante na</w:t>
      </w:r>
      <w:r w:rsidR="00065187" w:rsidRPr="00934C52">
        <w:rPr>
          <w:rFonts w:ascii="Cambria" w:eastAsia="Calibri" w:hAnsi="Cambria" w:cstheme="minorHAnsi"/>
          <w:color w:val="000000" w:themeColor="text1"/>
          <w:sz w:val="24"/>
          <w:szCs w:val="24"/>
          <w:lang w:eastAsia="pt-BR"/>
        </w:rPr>
        <w:t xml:space="preserve"> </w:t>
      </w:r>
      <w:r w:rsidR="00E84202" w:rsidRPr="00934C52">
        <w:rPr>
          <w:rFonts w:ascii="Cambria" w:eastAsia="Calibri" w:hAnsi="Cambria" w:cstheme="minorHAnsi"/>
          <w:color w:val="000000" w:themeColor="text1"/>
          <w:sz w:val="24"/>
          <w:szCs w:val="24"/>
          <w:lang w:eastAsia="pt-BR"/>
        </w:rPr>
        <w:t>Planilha Orçamentária, Cronograma Físico Financeiro, Demonstrativo dos Encargos Sociais e BDI para formação de Preços</w:t>
      </w:r>
      <w:r w:rsidRPr="00934C52">
        <w:rPr>
          <w:rFonts w:ascii="Cambria" w:eastAsia="Calibri" w:hAnsi="Cambria" w:cstheme="minorHAnsi"/>
          <w:color w:val="000000" w:themeColor="text1"/>
          <w:sz w:val="24"/>
          <w:szCs w:val="24"/>
          <w:lang w:eastAsia="pt-BR"/>
        </w:rPr>
        <w:t>,</w:t>
      </w:r>
      <w:r w:rsidR="00E84202" w:rsidRPr="00934C52">
        <w:rPr>
          <w:rFonts w:ascii="Cambria" w:eastAsia="Calibri" w:hAnsi="Cambria" w:cstheme="minorHAnsi"/>
          <w:color w:val="000000" w:themeColor="text1"/>
          <w:sz w:val="24"/>
          <w:szCs w:val="24"/>
          <w:lang w:eastAsia="pt-BR"/>
        </w:rPr>
        <w:t xml:space="preserve"> </w:t>
      </w:r>
      <w:r w:rsidRPr="00934C52">
        <w:rPr>
          <w:rFonts w:ascii="Cambria" w:eastAsia="Calibri" w:hAnsi="Cambria" w:cstheme="minorHAnsi"/>
          <w:color w:val="000000"/>
          <w:sz w:val="24"/>
          <w:szCs w:val="24"/>
          <w:lang w:eastAsia="pt-BR"/>
        </w:rPr>
        <w:t xml:space="preserve">independentemente do </w:t>
      </w:r>
      <w:r w:rsidRPr="00934C52">
        <w:rPr>
          <w:rFonts w:ascii="Cambria" w:eastAsia="Calibri" w:hAnsi="Cambria" w:cstheme="minorHAnsi"/>
          <w:sz w:val="24"/>
          <w:szCs w:val="24"/>
          <w:lang w:eastAsia="pt-BR"/>
        </w:rPr>
        <w:t>regime de execução.</w:t>
      </w:r>
    </w:p>
    <w:p w14:paraId="05709723" w14:textId="42871B0D" w:rsidR="00065187" w:rsidRPr="00934C52" w:rsidRDefault="00256891" w:rsidP="00906A01">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Calibri"/>
          <w:sz w:val="24"/>
          <w:szCs w:val="24"/>
          <w:lang w:eastAsia="pt-BR"/>
        </w:rPr>
        <w:t>A inexequibilidade dos valores referentes a itens isolados da Planilha Orçamentária, Cronograma Físico Financeiro, Demonstrativo dos Encargos Sociais e BDI para formação de Preços não caracteriza motivo suficiente para a desclassificação da proposta, desde que não contrariem exigências legais</w:t>
      </w:r>
      <w:r w:rsidR="00065187" w:rsidRPr="00934C52">
        <w:rPr>
          <w:rFonts w:ascii="Cambria" w:eastAsia="Calibri" w:hAnsi="Cambria" w:cstheme="minorHAnsi"/>
          <w:sz w:val="24"/>
          <w:szCs w:val="24"/>
          <w:lang w:eastAsia="pt-BR"/>
        </w:rPr>
        <w:t>.</w:t>
      </w:r>
    </w:p>
    <w:p w14:paraId="73F5CB66" w14:textId="1D469BE7" w:rsidR="00256891" w:rsidRPr="00934C52" w:rsidRDefault="00256891" w:rsidP="00906A01">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Calibri"/>
          <w:sz w:val="24"/>
          <w:szCs w:val="24"/>
          <w:lang w:eastAsia="pt-BR"/>
        </w:rPr>
        <w:t>Se houver indícios de inexequi</w:t>
      </w:r>
      <w:r w:rsidR="007E24B2" w:rsidRPr="00934C52">
        <w:rPr>
          <w:rFonts w:ascii="Cambria" w:eastAsia="Calibri" w:hAnsi="Cambria" w:cs="Calibri"/>
          <w:sz w:val="24"/>
          <w:szCs w:val="24"/>
          <w:lang w:eastAsia="pt-BR"/>
        </w:rPr>
        <w:t>bi</w:t>
      </w:r>
      <w:r w:rsidRPr="00934C52">
        <w:rPr>
          <w:rFonts w:ascii="Cambria" w:eastAsia="Calibri" w:hAnsi="Cambria" w:cs="Calibri"/>
          <w:sz w:val="24"/>
          <w:szCs w:val="24"/>
          <w:lang w:eastAsia="pt-BR"/>
        </w:rPr>
        <w:t>lidade da proposta de preço, ou em caso da necessidade de esclarecimentos complementares, poderão ser efetuadas diligencias, para que a empresa comprove a exequibilidade da proposta</w:t>
      </w:r>
      <w:r w:rsidRPr="00934C52">
        <w:rPr>
          <w:rFonts w:ascii="Cambria" w:eastAsia="Ecofont_Spranq_eco_Sans" w:hAnsi="Cambria" w:cstheme="minorHAnsi"/>
          <w:sz w:val="24"/>
          <w:szCs w:val="24"/>
          <w:lang w:eastAsia="pt-BR"/>
        </w:rPr>
        <w:t>.</w:t>
      </w:r>
    </w:p>
    <w:p w14:paraId="0A82E079" w14:textId="734F2281" w:rsidR="00256891" w:rsidRPr="00934C52" w:rsidRDefault="00256891" w:rsidP="00906A01">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Ecofont_Spranq_eco_Sans" w:hAnsi="Cambria" w:cstheme="minorHAnsi"/>
          <w:sz w:val="24"/>
          <w:szCs w:val="24"/>
          <w:lang w:eastAsia="pt-BR"/>
        </w:rPr>
        <w:t xml:space="preserve">A Administração conferirá ao Licitante a oportunidade de demonstrar a </w:t>
      </w:r>
      <w:r w:rsidR="007E24B2" w:rsidRPr="00934C52">
        <w:rPr>
          <w:rFonts w:ascii="Cambria" w:eastAsia="Ecofont_Spranq_eco_Sans" w:hAnsi="Cambria" w:cstheme="minorHAnsi"/>
          <w:sz w:val="24"/>
          <w:szCs w:val="24"/>
          <w:lang w:eastAsia="pt-BR"/>
        </w:rPr>
        <w:t>inexequibilidade da sua proposta, considerados o preço global, os quantitativos e os preços unitários relevantes.</w:t>
      </w:r>
    </w:p>
    <w:p w14:paraId="165FE8A6" w14:textId="269789ED" w:rsidR="007E24B2" w:rsidRPr="00934C52" w:rsidRDefault="007E24B2" w:rsidP="00906A01">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Ecofont_Spranq_eco_Sans" w:hAnsi="Cambria" w:cstheme="minorHAnsi"/>
          <w:sz w:val="24"/>
          <w:szCs w:val="24"/>
          <w:lang w:eastAsia="pt-BR"/>
        </w:rPr>
        <w:t>Na hipótese acima, o Licitante deverá demonstrar que o valor da proposta é compatível com a execução do objeto licitado no que se refere aos custos dos insumos e aos coeficientes de produtividade adotados nas composições do valor global.</w:t>
      </w:r>
    </w:p>
    <w:p w14:paraId="4B62DEA6"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Será desclassificada a proposta que contiver vício insanável; que não obedecer às especificações técnicas pormenorizadas no edital ou apresentarem </w:t>
      </w:r>
      <w:r w:rsidRPr="00934C52">
        <w:rPr>
          <w:rFonts w:ascii="Cambria" w:eastAsia="Calibri" w:hAnsi="Cambria" w:cstheme="minorHAnsi"/>
          <w:color w:val="000000"/>
          <w:sz w:val="24"/>
          <w:szCs w:val="24"/>
          <w:lang w:eastAsia="pt-BR"/>
        </w:rPr>
        <w:t>desconformidade com exigências do ato convocatório.</w:t>
      </w:r>
    </w:p>
    <w:p w14:paraId="2B046457"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Será desclassificada a proposta ou o lance vencedor, que apresentar preço final superior ao preço máximo fixado (Acórdão nº 1455/2018 -TCU - Plenário), ou que apresentar preço manifestamente inexequível.</w:t>
      </w:r>
    </w:p>
    <w:p w14:paraId="628A35DF"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Considera-se inexequível a proposta de preços ou menor lance que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934C52">
        <w:rPr>
          <w:rFonts w:ascii="Cambria" w:eastAsia="Calibri" w:hAnsi="Cambria" w:cstheme="minorHAnsi"/>
          <w:color w:val="FF0000"/>
          <w:sz w:val="24"/>
          <w:szCs w:val="24"/>
          <w:lang w:eastAsia="pt-BR"/>
        </w:rPr>
        <w:t> </w:t>
      </w:r>
    </w:p>
    <w:p w14:paraId="6B4184CD"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Qualquer interessado poderá requerer que se realizem diligências para aferir a exequibilidade e a legalidade das propostas, devendo apresentar as provas ou os indícios que fundamentam a suspeita;</w:t>
      </w:r>
    </w:p>
    <w:p w14:paraId="4B908FAD"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Se houver indícios de inexequibilidade da proposta de preço, ou em caso da necessidade de esclarecimentos complementares, poderão ser efetuadas diligências para que a licitante comprove a exequibilidade da proposta.</w:t>
      </w:r>
    </w:p>
    <w:p w14:paraId="03E4CC93" w14:textId="301BB38A"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fim de assegurar o tratamento isonômico entre as licitantes, bem como para a contagem da anualidade prevista no art. 3º, §1º da Lei n. 10.192/2001, informa-se que foram utilizados </w:t>
      </w:r>
      <w:r w:rsidRPr="00934C52">
        <w:rPr>
          <w:rFonts w:ascii="Cambria" w:eastAsia="Calibri" w:hAnsi="Cambria" w:cstheme="minorHAnsi"/>
          <w:color w:val="000000"/>
          <w:sz w:val="24"/>
          <w:szCs w:val="24"/>
          <w:lang w:eastAsia="pt-BR"/>
        </w:rPr>
        <w:lastRenderedPageBreak/>
        <w:t>os seguintes acordos, dissídios ou convenções coletivas de trabalho no cálculo do valor estimado pela Administração</w:t>
      </w:r>
      <w:r w:rsidR="003C399B" w:rsidRPr="00934C52">
        <w:rPr>
          <w:rFonts w:ascii="Cambria" w:eastAsia="Calibri" w:hAnsi="Cambria" w:cstheme="minorHAnsi"/>
          <w:color w:val="000000"/>
          <w:sz w:val="24"/>
          <w:szCs w:val="24"/>
          <w:lang w:eastAsia="pt-BR"/>
        </w:rPr>
        <w:t>.</w:t>
      </w:r>
    </w:p>
    <w:p w14:paraId="7B88C604" w14:textId="2AFCB516"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É vedado à proponente incluir </w:t>
      </w:r>
      <w:r w:rsidRPr="00934C52">
        <w:rPr>
          <w:rFonts w:ascii="Cambria" w:eastAsia="Calibri" w:hAnsi="Cambria" w:cstheme="minorHAnsi"/>
          <w:color w:val="000000" w:themeColor="text1"/>
          <w:sz w:val="24"/>
          <w:szCs w:val="24"/>
          <w:lang w:eastAsia="pt-BR"/>
        </w:rPr>
        <w:t xml:space="preserve">na </w:t>
      </w:r>
      <w:r w:rsidR="006A5DA0" w:rsidRPr="00934C52">
        <w:rPr>
          <w:rFonts w:ascii="Cambria" w:eastAsia="Calibri" w:hAnsi="Cambria" w:cstheme="minorHAnsi"/>
          <w:color w:val="000000" w:themeColor="text1"/>
          <w:sz w:val="24"/>
          <w:szCs w:val="24"/>
          <w:lang w:eastAsia="pt-BR"/>
        </w:rPr>
        <w:t>Planilha Orçamentária, Cronograma Físico Financeiro, Demonstrativo dos Encargos Sociais e BDI para formação de Preços</w:t>
      </w:r>
      <w:r w:rsidRPr="00934C52">
        <w:rPr>
          <w:rFonts w:ascii="Cambria" w:eastAsia="Calibri" w:hAnsi="Cambria" w:cstheme="minorHAnsi"/>
          <w:color w:val="000000" w:themeColor="text1"/>
          <w:sz w:val="24"/>
          <w:szCs w:val="24"/>
          <w:lang w:eastAsia="pt-BR"/>
        </w:rPr>
        <w:t>:</w:t>
      </w:r>
    </w:p>
    <w:p w14:paraId="49218482"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25E54F36"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item relativo a despesas decorrentes de disposições contidas em Acordos, Convenções ou Dissídios Coletivos de Trabalho que </w:t>
      </w:r>
      <w:r w:rsidRPr="00934C52">
        <w:rPr>
          <w:rFonts w:ascii="Cambria" w:eastAsia="Calibri" w:hAnsi="Cambria" w:cstheme="minorHAnsi"/>
          <w:sz w:val="24"/>
          <w:szCs w:val="24"/>
          <w:lang w:eastAsia="pt-BR"/>
        </w:rPr>
        <w:t>tratam</w:t>
      </w:r>
      <w:r w:rsidRPr="00934C52">
        <w:rPr>
          <w:rFonts w:ascii="Cambria" w:eastAsia="Calibri" w:hAnsi="Cambria" w:cstheme="minorHAnsi"/>
          <w:color w:val="000000"/>
          <w:sz w:val="24"/>
          <w:szCs w:val="24"/>
          <w:lang w:eastAsia="pt-BR"/>
        </w:rPr>
        <w:t xml:space="preserve"> de obrigações e direitos que somente se aplicam aos contratos com a Administração Pública;</w:t>
      </w:r>
    </w:p>
    <w:p w14:paraId="691C983E"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rubricas que prevejam o custeio de despesas com treinamento, reciclagem e capacitação ou congêneres, pois tais parcelas já são cobertas pelas despesas administrativas (Acórdão TCU nº 2.746/2015 - Plenário);</w:t>
      </w:r>
    </w:p>
    <w:p w14:paraId="09096342"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4831A18F"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rubrica para pagamento do Imposto de Renda Pessoa Jurídica - IRPJ e da Contribuição Social Sobre o Lucro Líquido – CSLL (Súmula TCU nº 254/2010);</w:t>
      </w:r>
    </w:p>
    <w:p w14:paraId="330FC8D6"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851"/>
        </w:tabs>
        <w:autoSpaceDE/>
        <w:autoSpaceDN/>
        <w:ind w:left="0" w:firstLine="0"/>
        <w:contextualSpacing/>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rubrica denominada “verba” ou “verba provisional”, pois o item não está vinculado a qualquer contraprestação mensurável (Acórdãos TCU nº 1.949/2007 – Plenário e nº 6.439/2011 – 1ª Câmara).</w:t>
      </w:r>
    </w:p>
    <w:p w14:paraId="7F988411"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inclusão na proposta de item de custo vedado não acarretará a desclassificação do licitante, devendo o Agente de Contratação determinar que os respectivos custos sejam excluídos da Planilha.</w:t>
      </w:r>
    </w:p>
    <w:p w14:paraId="190F8793"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Na hipótese de contratação com a previsão de itens de custos vedados, tais valores serão glosados e os itens serão excluídos da Planilha, garantidas ampla defesa e contraditório.</w:t>
      </w:r>
    </w:p>
    <w:p w14:paraId="03D0CE93"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bookmarkStart w:id="2" w:name="_30j0zll" w:colFirst="0" w:colLast="0"/>
      <w:bookmarkEnd w:id="2"/>
      <w:r w:rsidRPr="00934C52">
        <w:rPr>
          <w:rFonts w:ascii="Cambria" w:eastAsia="Calibri" w:hAnsi="Cambria" w:cstheme="minorHAnsi"/>
          <w:color w:val="000000"/>
          <w:sz w:val="24"/>
          <w:szCs w:val="24"/>
          <w:lang w:eastAsia="pt-BR"/>
        </w:rPr>
        <w:t>Todos os dados informados pelo licitante em sua planilha deverão refletir com fidelidade os custos especificados e a margem de lucro pretendida.</w:t>
      </w:r>
    </w:p>
    <w:p w14:paraId="7C918B68" w14:textId="5BD42C11"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Agente de Contratação analisará a compatibilidade dos preços unitários apresentados na </w:t>
      </w:r>
      <w:r w:rsidR="00167D2C" w:rsidRPr="00934C52">
        <w:rPr>
          <w:rFonts w:ascii="Cambria" w:eastAsia="Calibri" w:hAnsi="Cambria" w:cstheme="minorHAnsi"/>
          <w:color w:val="000000" w:themeColor="text1"/>
          <w:sz w:val="24"/>
          <w:szCs w:val="24"/>
          <w:lang w:eastAsia="pt-BR"/>
        </w:rPr>
        <w:t xml:space="preserve">Planilha Orçamentária, Cronograma Físico Financeiro, Demonstrativo dos Encargos Sociais, BDI e Formação de Preços </w:t>
      </w:r>
      <w:r w:rsidRPr="00934C52">
        <w:rPr>
          <w:rFonts w:ascii="Cambria" w:eastAsia="Calibri" w:hAnsi="Cambria" w:cstheme="minorHAnsi"/>
          <w:color w:val="000000" w:themeColor="text1"/>
          <w:sz w:val="24"/>
          <w:szCs w:val="24"/>
          <w:lang w:eastAsia="pt-BR"/>
        </w:rPr>
        <w:t xml:space="preserve">com </w:t>
      </w:r>
      <w:r w:rsidRPr="00934C52">
        <w:rPr>
          <w:rFonts w:ascii="Cambria" w:eastAsia="Calibri" w:hAnsi="Cambria" w:cstheme="minorHAnsi"/>
          <w:color w:val="000000"/>
          <w:sz w:val="24"/>
          <w:szCs w:val="24"/>
          <w:lang w:eastAsia="pt-BR"/>
        </w:rPr>
        <w:t xml:space="preserve">aqueles praticados no mercado em relação aos insumos </w:t>
      </w:r>
      <w:r w:rsidR="001D2A52" w:rsidRPr="00934C52">
        <w:rPr>
          <w:rFonts w:ascii="Cambria" w:eastAsia="Calibri" w:hAnsi="Cambria" w:cstheme="minorHAnsi"/>
          <w:color w:val="000000"/>
          <w:sz w:val="24"/>
          <w:szCs w:val="24"/>
          <w:lang w:eastAsia="pt-BR"/>
        </w:rPr>
        <w:t>e</w:t>
      </w:r>
      <w:r w:rsidRPr="00934C52">
        <w:rPr>
          <w:rFonts w:ascii="Cambria" w:eastAsia="Calibri" w:hAnsi="Cambria" w:cstheme="minorHAnsi"/>
          <w:color w:val="000000"/>
          <w:sz w:val="24"/>
          <w:szCs w:val="24"/>
          <w:lang w:eastAsia="pt-BR"/>
        </w:rPr>
        <w:t xml:space="preserve"> quanto aos salários das categorias envolvidas na contratação.</w:t>
      </w:r>
    </w:p>
    <w:p w14:paraId="769E02D9"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Erros no preenchimento da planilha não constituem motivo para a desclassificação da proposta. A planilha </w:t>
      </w:r>
      <w:r w:rsidRPr="00934C52">
        <w:rPr>
          <w:rFonts w:ascii="Cambria" w:eastAsia="Calibri" w:hAnsi="Cambria" w:cstheme="minorHAnsi"/>
          <w:sz w:val="24"/>
          <w:szCs w:val="24"/>
          <w:lang w:eastAsia="pt-BR"/>
        </w:rPr>
        <w:t>poderá</w:t>
      </w:r>
      <w:r w:rsidRPr="00934C52">
        <w:rPr>
          <w:rFonts w:ascii="Cambria" w:eastAsia="Calibri" w:hAnsi="Cambria" w:cstheme="minorHAnsi"/>
          <w:color w:val="000000"/>
          <w:sz w:val="24"/>
          <w:szCs w:val="24"/>
          <w:lang w:eastAsia="pt-BR"/>
        </w:rPr>
        <w:t xml:space="preserve"> ser ajustada pelo licitante, no prazo indicado pelo Agente de Contratação, desde que não haja majoração do preço.</w:t>
      </w:r>
    </w:p>
    <w:p w14:paraId="26E03898"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ajuste de que trata este dispositivo se limita a sanar erros ou falhas que não alterem a substância das propostas;</w:t>
      </w:r>
    </w:p>
    <w:p w14:paraId="02E7D924"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Considera-se erro no preenchimento da planilha passível de correção a indicação de recolhimento de impostos e contribuições na forma do Simples Nacional, quando não cabível esse regime.</w:t>
      </w:r>
    </w:p>
    <w:p w14:paraId="1381FD38" w14:textId="77777777" w:rsidR="00065187" w:rsidRPr="00934C52" w:rsidRDefault="00065187" w:rsidP="0033142B">
      <w:pPr>
        <w:widowControl/>
        <w:numPr>
          <w:ilvl w:val="2"/>
          <w:numId w:val="23"/>
        </w:numPr>
        <w:pBdr>
          <w:top w:val="nil"/>
          <w:left w:val="nil"/>
          <w:bottom w:val="nil"/>
          <w:right w:val="nil"/>
          <w:between w:val="nil"/>
        </w:pBdr>
        <w:tabs>
          <w:tab w:val="left" w:pos="426"/>
          <w:tab w:val="left" w:pos="567"/>
          <w:tab w:val="left" w:pos="993"/>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O Agente de Contratação deverá verificar se a proposta apresenta o valor total dos custos da contratação, inclusive aqueles estimados para as ocorrências de fatos geradores</w:t>
      </w:r>
      <w:r w:rsidRPr="00934C52">
        <w:rPr>
          <w:rFonts w:ascii="Cambria" w:eastAsia="Ecofont_Spranq_eco_Sans" w:hAnsi="Cambria" w:cstheme="minorHAnsi"/>
          <w:color w:val="000000"/>
          <w:sz w:val="24"/>
          <w:szCs w:val="24"/>
          <w:lang w:eastAsia="pt-BR"/>
        </w:rPr>
        <w:t>.</w:t>
      </w:r>
    </w:p>
    <w:p w14:paraId="7CDBF73A"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Para fins de análise da proposta quanto ao cumprimento das especificações do objeto, poderá ser colhida a manifestação escrita do setor requisitante do serviço ou da área especializada no objeto.</w:t>
      </w:r>
    </w:p>
    <w:p w14:paraId="1DA87185" w14:textId="7777777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934C52">
        <w:rPr>
          <w:rFonts w:ascii="Cambria" w:eastAsia="Calibri" w:hAnsi="Cambria" w:cstheme="minorHAnsi"/>
          <w:b/>
          <w:color w:val="000000"/>
          <w:sz w:val="24"/>
          <w:szCs w:val="24"/>
          <w:lang w:eastAsia="pt-BR"/>
        </w:rPr>
        <w:t>vinte e quatro horas de antecedência</w:t>
      </w:r>
      <w:r w:rsidRPr="00934C52">
        <w:rPr>
          <w:rFonts w:ascii="Cambria" w:eastAsia="Calibri" w:hAnsi="Cambria" w:cstheme="minorHAnsi"/>
          <w:color w:val="000000"/>
          <w:sz w:val="24"/>
          <w:szCs w:val="24"/>
          <w:lang w:eastAsia="pt-BR"/>
        </w:rPr>
        <w:t>, e a ocorrência será registrada em ata;</w:t>
      </w:r>
    </w:p>
    <w:p w14:paraId="6217C21F" w14:textId="61863CB7" w:rsidR="00065187" w:rsidRPr="00934C52" w:rsidRDefault="00065187" w:rsidP="0033142B">
      <w:pPr>
        <w:widowControl/>
        <w:numPr>
          <w:ilvl w:val="1"/>
          <w:numId w:val="23"/>
        </w:numPr>
        <w:pBdr>
          <w:top w:val="nil"/>
          <w:left w:val="nil"/>
          <w:bottom w:val="nil"/>
          <w:right w:val="nil"/>
          <w:between w:val="nil"/>
        </w:pBdr>
        <w:tabs>
          <w:tab w:val="left" w:pos="426"/>
          <w:tab w:val="left" w:pos="567"/>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Agente de Contratação poderá convocar o licitante para enviar documento digital complementar, por meio de funcionalidade disponível no sistema, no prazo de </w:t>
      </w:r>
      <w:r w:rsidR="000C4615" w:rsidRPr="00934C52">
        <w:rPr>
          <w:rFonts w:ascii="Cambria" w:eastAsia="Calibri" w:hAnsi="Cambria" w:cstheme="minorHAnsi"/>
          <w:b/>
          <w:color w:val="000000"/>
          <w:sz w:val="24"/>
          <w:szCs w:val="24"/>
          <w:lang w:eastAsia="pt-BR"/>
        </w:rPr>
        <w:t>duas (2)</w:t>
      </w:r>
      <w:r w:rsidRPr="00934C52">
        <w:rPr>
          <w:rFonts w:ascii="Cambria" w:eastAsia="Calibri" w:hAnsi="Cambria" w:cstheme="minorHAnsi"/>
          <w:b/>
          <w:color w:val="000000"/>
          <w:sz w:val="24"/>
          <w:szCs w:val="24"/>
          <w:lang w:eastAsia="pt-BR"/>
        </w:rPr>
        <w:t xml:space="preserve"> horas, </w:t>
      </w:r>
      <w:r w:rsidRPr="00934C52">
        <w:rPr>
          <w:rFonts w:ascii="Cambria" w:eastAsia="Calibri" w:hAnsi="Cambria" w:cstheme="minorHAnsi"/>
          <w:color w:val="000000"/>
          <w:sz w:val="24"/>
          <w:szCs w:val="24"/>
          <w:lang w:eastAsia="pt-BR"/>
        </w:rPr>
        <w:t>sob pena de não aceitação da proposta.</w:t>
      </w:r>
    </w:p>
    <w:p w14:paraId="447F120D" w14:textId="77777777" w:rsidR="00065187" w:rsidRPr="00934C52" w:rsidRDefault="00065187" w:rsidP="0033142B">
      <w:pPr>
        <w:widowControl/>
        <w:numPr>
          <w:ilvl w:val="2"/>
          <w:numId w:val="23"/>
        </w:numPr>
        <w:tabs>
          <w:tab w:val="left" w:pos="426"/>
          <w:tab w:val="left" w:pos="567"/>
          <w:tab w:val="left" w:pos="851"/>
          <w:tab w:val="left" w:pos="993"/>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O prazo estabelecido poderá ser prorrogado pelo Agente de Contratação por solicitação escrita e justificada do licitante, formulada antes de findo o prazo, e formalmente aceita pelo Agente de Contratação. </w:t>
      </w:r>
    </w:p>
    <w:p w14:paraId="59E4610D" w14:textId="77777777" w:rsidR="00065187" w:rsidRPr="00934C52" w:rsidRDefault="00065187" w:rsidP="0033142B">
      <w:pPr>
        <w:widowControl/>
        <w:numPr>
          <w:ilvl w:val="1"/>
          <w:numId w:val="23"/>
        </w:numPr>
        <w:shd w:val="clear" w:color="auto" w:fill="FFFFFF"/>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Se a proposta ou lance vencedor for desclassificado, o Agente de Contratação examinará a proposta ou lance subsequente, e, assim sucessivamente, na ordem de classificação.</w:t>
      </w:r>
    </w:p>
    <w:p w14:paraId="296C11E1" w14:textId="77777777" w:rsidR="00065187" w:rsidRPr="00934C52" w:rsidRDefault="00065187" w:rsidP="0033142B">
      <w:pPr>
        <w:widowControl/>
        <w:numPr>
          <w:ilvl w:val="1"/>
          <w:numId w:val="23"/>
        </w:numPr>
        <w:pBdr>
          <w:top w:val="nil"/>
          <w:left w:val="nil"/>
          <w:bottom w:val="nil"/>
          <w:right w:val="nil"/>
          <w:between w:val="nil"/>
        </w:pBdr>
        <w:shd w:val="clear" w:color="auto" w:fill="FFFFFF"/>
        <w:tabs>
          <w:tab w:val="left" w:pos="0"/>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Havendo necessidade, o Agente de Contratação suspenderá a sessão, informando no “chat” a nova data e horário para a sua continuidade.</w:t>
      </w:r>
    </w:p>
    <w:p w14:paraId="31F6BCA1" w14:textId="77777777" w:rsidR="00065187" w:rsidRPr="00934C52" w:rsidRDefault="00065187" w:rsidP="0033142B">
      <w:pPr>
        <w:widowControl/>
        <w:numPr>
          <w:ilvl w:val="1"/>
          <w:numId w:val="23"/>
        </w:numPr>
        <w:pBdr>
          <w:top w:val="nil"/>
          <w:left w:val="nil"/>
          <w:bottom w:val="nil"/>
          <w:right w:val="nil"/>
          <w:between w:val="nil"/>
        </w:pBdr>
        <w:tabs>
          <w:tab w:val="left" w:pos="0"/>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Agente de Contratação poderá encaminhar, por meio do sistema eletrônico, contraproposta ao licitante que apresentou o lance mais vantajoso, com o fim de negociar a obtenção de melhor preço, vedada a negociação em condições diversas das previstas neste Edital.</w:t>
      </w:r>
    </w:p>
    <w:p w14:paraId="61AF48CC" w14:textId="77777777" w:rsidR="00065187" w:rsidRPr="00934C52" w:rsidRDefault="00065187" w:rsidP="0033142B">
      <w:pPr>
        <w:widowControl/>
        <w:numPr>
          <w:ilvl w:val="2"/>
          <w:numId w:val="23"/>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Também nas hipóteses em que o Agente de Contratação não aceitar a proposta e passar à subsequente, poderá negociar com o licitante para que seja obtido preço melhor.</w:t>
      </w:r>
    </w:p>
    <w:p w14:paraId="1C88B1EC" w14:textId="77777777" w:rsidR="00065187" w:rsidRPr="00934C52" w:rsidRDefault="00065187" w:rsidP="0033142B">
      <w:pPr>
        <w:widowControl/>
        <w:numPr>
          <w:ilvl w:val="2"/>
          <w:numId w:val="23"/>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negociação será realizada por meio do sistema, podendo ser acompanhada pelos demais licitantes.</w:t>
      </w:r>
    </w:p>
    <w:p w14:paraId="431E6F38" w14:textId="77777777" w:rsidR="00065187" w:rsidRPr="00934C52" w:rsidRDefault="00065187" w:rsidP="0033142B">
      <w:pPr>
        <w:widowControl/>
        <w:numPr>
          <w:ilvl w:val="1"/>
          <w:numId w:val="23"/>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Nos itens não exclusivos para a participação de microempresas e empresas de pequeno porte, sempre que a proposta não for aceita, e antes de o Agente de Contratação passar à subsequente, haverá nova verificação, pelo sistema, da eventual ocorrência do empate ficto, previsto nos artigos 44 e 45 da LC nº 123/ 2006, seguindo-se a disciplina antes estabelecida, se for o caso.</w:t>
      </w:r>
    </w:p>
    <w:p w14:paraId="019D91F0" w14:textId="77777777" w:rsidR="00065187" w:rsidRPr="00934C52" w:rsidRDefault="00065187" w:rsidP="0033142B">
      <w:pPr>
        <w:widowControl/>
        <w:numPr>
          <w:ilvl w:val="1"/>
          <w:numId w:val="23"/>
        </w:numPr>
        <w:tabs>
          <w:tab w:val="left" w:pos="426"/>
          <w:tab w:val="left" w:pos="567"/>
          <w:tab w:val="left" w:pos="851"/>
        </w:tabs>
        <w:autoSpaceDE/>
        <w:autoSpaceDN/>
        <w:ind w:left="0" w:right="-15"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Encerrada a análise quanto à aceitação da proposta, o Agente de Contratação verificará a habilitação do licitante, observado o disposto neste Edital.</w:t>
      </w:r>
    </w:p>
    <w:p w14:paraId="14F44875" w14:textId="77777777" w:rsidR="00065187" w:rsidRPr="00934C52" w:rsidRDefault="00065187" w:rsidP="0033142B">
      <w:pPr>
        <w:tabs>
          <w:tab w:val="left" w:pos="426"/>
          <w:tab w:val="left" w:pos="567"/>
          <w:tab w:val="left" w:pos="1134"/>
        </w:tabs>
        <w:ind w:right="-15"/>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w:t>
      </w:r>
    </w:p>
    <w:p w14:paraId="7A8C60AE" w14:textId="77777777" w:rsidR="00065187" w:rsidRPr="00934C52" w:rsidRDefault="00065187" w:rsidP="0033142B">
      <w:pPr>
        <w:keepNext/>
        <w:keepLines/>
        <w:widowControl/>
        <w:numPr>
          <w:ilvl w:val="0"/>
          <w:numId w:val="23"/>
        </w:numPr>
        <w:pBdr>
          <w:top w:val="nil"/>
          <w:left w:val="nil"/>
          <w:bottom w:val="nil"/>
          <w:right w:val="nil"/>
          <w:between w:val="nil"/>
        </w:pBdr>
        <w:shd w:val="clear" w:color="auto" w:fill="BFBFBF"/>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HABILITAÇÃO</w:t>
      </w:r>
    </w:p>
    <w:p w14:paraId="7665F70B" w14:textId="77777777" w:rsidR="00065187" w:rsidRPr="00934C52" w:rsidRDefault="00065187" w:rsidP="0033142B">
      <w:pPr>
        <w:widowControl/>
        <w:numPr>
          <w:ilvl w:val="0"/>
          <w:numId w:val="12"/>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vanish/>
          <w:color w:val="000000"/>
          <w:sz w:val="24"/>
          <w:szCs w:val="24"/>
          <w:lang w:eastAsia="pt-BR"/>
        </w:rPr>
      </w:pPr>
    </w:p>
    <w:p w14:paraId="40C364F2" w14:textId="77777777" w:rsidR="00065187" w:rsidRPr="00934C52" w:rsidRDefault="00065187" w:rsidP="0033142B">
      <w:pPr>
        <w:widowControl/>
        <w:numPr>
          <w:ilvl w:val="0"/>
          <w:numId w:val="12"/>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vanish/>
          <w:color w:val="000000"/>
          <w:sz w:val="24"/>
          <w:szCs w:val="24"/>
          <w:lang w:eastAsia="pt-BR"/>
        </w:rPr>
      </w:pPr>
    </w:p>
    <w:p w14:paraId="23046CCF" w14:textId="77777777" w:rsidR="00065187" w:rsidRPr="00934C52" w:rsidRDefault="00065187" w:rsidP="0033142B">
      <w:pPr>
        <w:widowControl/>
        <w:numPr>
          <w:ilvl w:val="1"/>
          <w:numId w:val="12"/>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Como condição prévia ao exame da documentação de habilitação do licitante detentor da proposta classificada em primeiro lugar, o Agente de Contratação verificará 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w:t>
      </w:r>
    </w:p>
    <w:p w14:paraId="7BCF1351" w14:textId="77777777" w:rsidR="00065187" w:rsidRPr="00934C52" w:rsidRDefault="00065187" w:rsidP="0033142B">
      <w:pPr>
        <w:widowControl/>
        <w:numPr>
          <w:ilvl w:val="2"/>
          <w:numId w:val="12"/>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Cadastro Nacional de Empresas Inidôneas e Suspensas – CEIS e o e o Cadastro Nacional de Empresas Punidas – CNEP (</w:t>
      </w:r>
      <w:hyperlink r:id="rId11">
        <w:r w:rsidRPr="00934C52">
          <w:rPr>
            <w:rFonts w:ascii="Cambria" w:eastAsia="Calibri" w:hAnsi="Cambria" w:cstheme="minorHAnsi"/>
            <w:color w:val="0070C0"/>
            <w:sz w:val="24"/>
            <w:szCs w:val="24"/>
            <w:u w:val="single"/>
            <w:lang w:eastAsia="pt-BR"/>
          </w:rPr>
          <w:t>www.portaldatransparencia.gov.br/</w:t>
        </w:r>
      </w:hyperlink>
      <w:r w:rsidRPr="00934C52">
        <w:rPr>
          <w:rFonts w:ascii="Cambria" w:eastAsia="Calibri" w:hAnsi="Cambria" w:cstheme="minorHAnsi"/>
          <w:sz w:val="24"/>
          <w:szCs w:val="24"/>
          <w:lang w:eastAsia="pt-BR"/>
        </w:rPr>
        <w:t xml:space="preserve"> );</w:t>
      </w:r>
    </w:p>
    <w:p w14:paraId="52250DA0" w14:textId="77777777" w:rsidR="00065187" w:rsidRPr="00934C52" w:rsidRDefault="00065187" w:rsidP="0033142B">
      <w:pPr>
        <w:widowControl/>
        <w:numPr>
          <w:ilvl w:val="2"/>
          <w:numId w:val="12"/>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Cadastro Nacional de Condenações Cíveis por Atos de Improbidade Administrativa, mantido pelo Conselho Nacional de Justiça </w:t>
      </w:r>
      <w:r w:rsidRPr="00934C52">
        <w:rPr>
          <w:rFonts w:ascii="Cambria" w:eastAsia="Calibri" w:hAnsi="Cambria" w:cstheme="minorHAnsi"/>
          <w:color w:val="0066FF"/>
          <w:sz w:val="24"/>
          <w:szCs w:val="24"/>
          <w:lang w:eastAsia="pt-BR"/>
        </w:rPr>
        <w:t>(</w:t>
      </w:r>
      <w:hyperlink r:id="rId12">
        <w:r w:rsidRPr="00934C52">
          <w:rPr>
            <w:rFonts w:ascii="Cambria" w:eastAsia="Calibri" w:hAnsi="Cambria" w:cstheme="minorHAnsi"/>
            <w:color w:val="0070C0"/>
            <w:sz w:val="24"/>
            <w:szCs w:val="24"/>
            <w:lang w:eastAsia="pt-BR"/>
          </w:rPr>
          <w:t>www.cnj.jus.br/improbidade_adm/consultar_requerido.php</w:t>
        </w:r>
      </w:hyperlink>
      <w:r w:rsidRPr="00934C52">
        <w:rPr>
          <w:rFonts w:ascii="Cambria" w:eastAsia="Calibri" w:hAnsi="Cambria" w:cstheme="minorHAnsi"/>
          <w:color w:val="0070C0"/>
          <w:sz w:val="24"/>
          <w:szCs w:val="24"/>
          <w:lang w:eastAsia="pt-BR"/>
        </w:rPr>
        <w:t xml:space="preserve"> </w:t>
      </w:r>
      <w:r w:rsidRPr="00934C52">
        <w:rPr>
          <w:rFonts w:ascii="Cambria" w:eastAsia="Calibri" w:hAnsi="Cambria" w:cstheme="minorHAnsi"/>
          <w:color w:val="0066FF"/>
          <w:sz w:val="24"/>
          <w:szCs w:val="24"/>
          <w:lang w:eastAsia="pt-BR"/>
        </w:rPr>
        <w:t>).</w:t>
      </w:r>
    </w:p>
    <w:p w14:paraId="72888F0F" w14:textId="77777777" w:rsidR="00065187" w:rsidRPr="00934C52" w:rsidRDefault="00065187" w:rsidP="0033142B">
      <w:pPr>
        <w:widowControl/>
        <w:numPr>
          <w:ilvl w:val="2"/>
          <w:numId w:val="12"/>
        </w:numPr>
        <w:tabs>
          <w:tab w:val="left" w:pos="426"/>
          <w:tab w:val="left" w:pos="567"/>
          <w:tab w:val="left" w:pos="851"/>
        </w:tabs>
        <w:autoSpaceDE/>
        <w:autoSpaceDN/>
        <w:ind w:left="0" w:firstLine="0"/>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lastRenderedPageBreak/>
        <w:t xml:space="preserve">Lista de Inidôneos, mantida pelo Tribunal de Contas da União – TCU </w:t>
      </w:r>
      <w:hyperlink r:id="rId13">
        <w:r w:rsidRPr="00934C52">
          <w:rPr>
            <w:rFonts w:ascii="Cambria" w:eastAsia="Calibri" w:hAnsi="Cambria" w:cstheme="minorHAnsi"/>
            <w:color w:val="0070C0"/>
            <w:sz w:val="24"/>
            <w:szCs w:val="24"/>
            <w:u w:val="single"/>
            <w:lang w:eastAsia="pt-BR"/>
          </w:rPr>
          <w:t>https://contas.tcu.gov.br/ords/f?p=1660:3:0</w:t>
        </w:r>
      </w:hyperlink>
    </w:p>
    <w:p w14:paraId="7BE52DC7" w14:textId="4F00B567" w:rsidR="00065187" w:rsidRPr="00934C52" w:rsidRDefault="00065187" w:rsidP="0033142B">
      <w:pPr>
        <w:widowControl/>
        <w:numPr>
          <w:ilvl w:val="2"/>
          <w:numId w:val="12"/>
        </w:numPr>
        <w:pBdr>
          <w:top w:val="nil"/>
          <w:left w:val="nil"/>
          <w:bottom w:val="nil"/>
          <w:right w:val="nil"/>
          <w:between w:val="nil"/>
        </w:pBdr>
        <w:tabs>
          <w:tab w:val="left" w:pos="426"/>
          <w:tab w:val="left" w:pos="567"/>
          <w:tab w:val="left" w:pos="882"/>
          <w:tab w:val="left" w:pos="1276"/>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consulta aos cadastros será realizada em nome da empresa licitante </w:t>
      </w:r>
      <w:r w:rsidR="001D2A52" w:rsidRPr="00934C52">
        <w:rPr>
          <w:rFonts w:ascii="Cambria" w:eastAsia="Calibri" w:hAnsi="Cambria" w:cstheme="minorHAnsi"/>
          <w:color w:val="000000"/>
          <w:sz w:val="24"/>
          <w:szCs w:val="24"/>
          <w:lang w:eastAsia="pt-BR"/>
        </w:rPr>
        <w:t>e</w:t>
      </w:r>
      <w:r w:rsidRPr="00934C52">
        <w:rPr>
          <w:rFonts w:ascii="Cambria" w:eastAsia="Calibri" w:hAnsi="Cambria" w:cstheme="minorHAnsi"/>
          <w:color w:val="000000"/>
          <w:sz w:val="24"/>
          <w:szCs w:val="24"/>
          <w:lang w:eastAsia="pt-BR"/>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21A2AE6" w14:textId="77777777" w:rsidR="00065187" w:rsidRPr="00934C52" w:rsidRDefault="00065187" w:rsidP="0033142B">
      <w:pPr>
        <w:widowControl/>
        <w:numPr>
          <w:ilvl w:val="3"/>
          <w:numId w:val="12"/>
        </w:numPr>
        <w:pBdr>
          <w:top w:val="nil"/>
          <w:left w:val="nil"/>
          <w:bottom w:val="nil"/>
          <w:right w:val="nil"/>
          <w:between w:val="nil"/>
        </w:pBdr>
        <w:tabs>
          <w:tab w:val="left" w:pos="426"/>
          <w:tab w:val="left" w:pos="567"/>
          <w:tab w:val="left" w:pos="1276"/>
          <w:tab w:val="left" w:pos="1560"/>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Caso conste na Consulta de Situação do Fornecedor a existência de Ocorrências Impeditivas Indiretas, o gestor </w:t>
      </w:r>
      <w:r w:rsidRPr="00934C52">
        <w:rPr>
          <w:rFonts w:ascii="Cambria" w:eastAsia="Calibri" w:hAnsi="Cambria" w:cstheme="minorHAnsi"/>
          <w:sz w:val="24"/>
          <w:szCs w:val="24"/>
          <w:lang w:eastAsia="pt-BR"/>
        </w:rPr>
        <w:t>diligência</w:t>
      </w:r>
      <w:r w:rsidRPr="00934C52">
        <w:rPr>
          <w:rFonts w:ascii="Cambria" w:eastAsia="Calibri" w:hAnsi="Cambria" w:cstheme="minorHAnsi"/>
          <w:color w:val="000000"/>
          <w:sz w:val="24"/>
          <w:szCs w:val="24"/>
          <w:lang w:eastAsia="pt-BR"/>
        </w:rPr>
        <w:t xml:space="preserve"> para verificar se houve fraude por parte das empresas apontadas no Relatório de Ocorrências Impeditivas Indiretas.</w:t>
      </w:r>
    </w:p>
    <w:p w14:paraId="60EC79EB" w14:textId="77777777" w:rsidR="00065187" w:rsidRPr="00934C52" w:rsidRDefault="00065187" w:rsidP="0033142B">
      <w:pPr>
        <w:widowControl/>
        <w:numPr>
          <w:ilvl w:val="3"/>
          <w:numId w:val="12"/>
        </w:numPr>
        <w:pBdr>
          <w:top w:val="nil"/>
          <w:left w:val="nil"/>
          <w:bottom w:val="nil"/>
          <w:right w:val="nil"/>
          <w:between w:val="nil"/>
        </w:pBdr>
        <w:tabs>
          <w:tab w:val="left" w:pos="426"/>
          <w:tab w:val="left" w:pos="567"/>
          <w:tab w:val="left" w:pos="1276"/>
          <w:tab w:val="left" w:pos="1560"/>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A tentativa de burla será verificada por meio dos vínculos societários, linhas de fornecimento similares, dentre outros.</w:t>
      </w:r>
    </w:p>
    <w:p w14:paraId="6B0E0755" w14:textId="77777777" w:rsidR="00065187" w:rsidRPr="00934C52" w:rsidRDefault="00065187" w:rsidP="0033142B">
      <w:pPr>
        <w:widowControl/>
        <w:numPr>
          <w:ilvl w:val="3"/>
          <w:numId w:val="12"/>
        </w:numPr>
        <w:pBdr>
          <w:top w:val="nil"/>
          <w:left w:val="nil"/>
          <w:bottom w:val="nil"/>
          <w:right w:val="nil"/>
          <w:between w:val="nil"/>
        </w:pBdr>
        <w:tabs>
          <w:tab w:val="left" w:pos="426"/>
          <w:tab w:val="left" w:pos="567"/>
          <w:tab w:val="left" w:pos="1276"/>
          <w:tab w:val="left" w:pos="1560"/>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O licitante será convocado para manifestação previamente à sua desclassificação.</w:t>
      </w:r>
    </w:p>
    <w:p w14:paraId="143C355A" w14:textId="77777777" w:rsidR="00065187" w:rsidRPr="00934C52" w:rsidRDefault="00065187" w:rsidP="0033142B">
      <w:pPr>
        <w:widowControl/>
        <w:numPr>
          <w:ilvl w:val="2"/>
          <w:numId w:val="12"/>
        </w:numPr>
        <w:pBdr>
          <w:top w:val="nil"/>
          <w:left w:val="nil"/>
          <w:bottom w:val="nil"/>
          <w:right w:val="nil"/>
          <w:between w:val="nil"/>
        </w:pBd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Constatada a existência de sanção, o Agente de Contratação reputará o licitante inabilitado, por falta de condição de participação.</w:t>
      </w:r>
    </w:p>
    <w:p w14:paraId="64D77FB5" w14:textId="77777777" w:rsidR="00065187" w:rsidRPr="00934C52" w:rsidRDefault="00065187" w:rsidP="0033142B">
      <w:pPr>
        <w:widowControl/>
        <w:numPr>
          <w:ilvl w:val="2"/>
          <w:numId w:val="12"/>
        </w:numPr>
        <w:pBdr>
          <w:top w:val="nil"/>
          <w:left w:val="nil"/>
          <w:bottom w:val="nil"/>
          <w:right w:val="nil"/>
          <w:between w:val="nil"/>
        </w:pBd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No caso de inabilitação, haverá nova verificação, pelo sistema, da eventual ocorrência do empate ficto, previsto nos </w:t>
      </w:r>
      <w:proofErr w:type="spellStart"/>
      <w:r w:rsidRPr="00934C52">
        <w:rPr>
          <w:rFonts w:ascii="Cambria" w:eastAsia="Calibri" w:hAnsi="Cambria" w:cstheme="minorHAnsi"/>
          <w:color w:val="000000"/>
          <w:sz w:val="24"/>
          <w:szCs w:val="24"/>
          <w:lang w:eastAsia="pt-BR"/>
        </w:rPr>
        <w:t>arts</w:t>
      </w:r>
      <w:proofErr w:type="spellEnd"/>
      <w:r w:rsidRPr="00934C52">
        <w:rPr>
          <w:rFonts w:ascii="Cambria" w:eastAsia="Calibri" w:hAnsi="Cambria" w:cstheme="minorHAnsi"/>
          <w:color w:val="000000"/>
          <w:sz w:val="24"/>
          <w:szCs w:val="24"/>
          <w:lang w:eastAsia="pt-BR"/>
        </w:rPr>
        <w:t>. 44 e 45 da Lei Complementar nº 123/ 2006, seguindo-se a disciplina antes estabelecida para aceitação da proposta subsequente.</w:t>
      </w:r>
    </w:p>
    <w:p w14:paraId="3A4B1D91" w14:textId="77777777" w:rsidR="00065187" w:rsidRPr="00934C52" w:rsidRDefault="00065187" w:rsidP="0033142B">
      <w:pPr>
        <w:widowControl/>
        <w:numPr>
          <w:ilvl w:val="1"/>
          <w:numId w:val="12"/>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Caso atendidas as condições de participação, a habilitação dos licitantes será verificada por meio do </w:t>
      </w:r>
      <w:r w:rsidRPr="00934C52">
        <w:rPr>
          <w:rFonts w:ascii="Cambria" w:eastAsia="Calibri" w:hAnsi="Cambria" w:cstheme="minorHAnsi"/>
          <w:b/>
          <w:color w:val="000000"/>
          <w:sz w:val="24"/>
          <w:szCs w:val="24"/>
          <w:lang w:eastAsia="pt-BR"/>
        </w:rPr>
        <w:t xml:space="preserve">PORTAL DE COMPRAS </w:t>
      </w:r>
      <w:r w:rsidRPr="00934C52">
        <w:rPr>
          <w:rFonts w:ascii="Cambria" w:eastAsia="Calibri" w:hAnsi="Cambria" w:cstheme="minorHAnsi"/>
          <w:b/>
          <w:sz w:val="24"/>
          <w:szCs w:val="24"/>
          <w:lang w:eastAsia="pt-BR"/>
        </w:rPr>
        <w:t>PÚBLICAS,</w:t>
      </w:r>
      <w:r w:rsidRPr="00934C52">
        <w:rPr>
          <w:rFonts w:ascii="Cambria" w:eastAsia="Calibri" w:hAnsi="Cambria" w:cstheme="minorHAnsi"/>
          <w:color w:val="000000"/>
          <w:sz w:val="24"/>
          <w:szCs w:val="24"/>
          <w:lang w:eastAsia="pt-BR"/>
        </w:rPr>
        <w:t xml:space="preserve"> em relação à habilitação jurídica, à regularidade fiscal e trabalhista, à qualificação econômica financeira </w:t>
      </w:r>
      <w:r w:rsidRPr="00934C52">
        <w:rPr>
          <w:rFonts w:ascii="Cambria" w:eastAsia="Calibri" w:hAnsi="Cambria" w:cstheme="minorHAnsi"/>
          <w:sz w:val="24"/>
          <w:szCs w:val="24"/>
          <w:lang w:eastAsia="pt-BR"/>
        </w:rPr>
        <w:t>e à habilitação</w:t>
      </w:r>
      <w:r w:rsidRPr="00934C52">
        <w:rPr>
          <w:rFonts w:ascii="Cambria" w:eastAsia="Calibri" w:hAnsi="Cambria" w:cstheme="minorHAnsi"/>
          <w:color w:val="000000"/>
          <w:sz w:val="24"/>
          <w:szCs w:val="24"/>
          <w:lang w:eastAsia="pt-BR"/>
        </w:rPr>
        <w:t xml:space="preserve"> técnica.</w:t>
      </w:r>
    </w:p>
    <w:p w14:paraId="6EBA2335" w14:textId="77777777" w:rsidR="00065187" w:rsidRPr="00934C52" w:rsidRDefault="00065187" w:rsidP="0033142B">
      <w:pPr>
        <w:widowControl/>
        <w:numPr>
          <w:ilvl w:val="2"/>
          <w:numId w:val="12"/>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É dever do licitante atualizar previamente as comprovações constantes do </w:t>
      </w:r>
      <w:r w:rsidRPr="00934C52">
        <w:rPr>
          <w:rFonts w:ascii="Cambria" w:eastAsia="Calibri" w:hAnsi="Cambria" w:cstheme="minorHAnsi"/>
          <w:b/>
          <w:color w:val="000000"/>
          <w:sz w:val="24"/>
          <w:szCs w:val="24"/>
          <w:lang w:eastAsia="pt-BR"/>
        </w:rPr>
        <w:t xml:space="preserve">PORTAL DE COMPRAS </w:t>
      </w:r>
      <w:r w:rsidRPr="00934C52">
        <w:rPr>
          <w:rFonts w:ascii="Cambria" w:eastAsia="Calibri" w:hAnsi="Cambria" w:cstheme="minorHAnsi"/>
          <w:b/>
          <w:sz w:val="24"/>
          <w:szCs w:val="24"/>
          <w:lang w:eastAsia="pt-BR"/>
        </w:rPr>
        <w:t>PÚBLICAS,</w:t>
      </w:r>
      <w:r w:rsidRPr="00934C52">
        <w:rPr>
          <w:rFonts w:ascii="Cambria" w:eastAsia="Calibri" w:hAnsi="Cambria" w:cstheme="minorHAnsi"/>
          <w:b/>
          <w:color w:val="000000"/>
          <w:sz w:val="24"/>
          <w:szCs w:val="24"/>
          <w:lang w:eastAsia="pt-BR"/>
        </w:rPr>
        <w:t xml:space="preserve"> </w:t>
      </w:r>
      <w:r w:rsidRPr="00934C52">
        <w:rPr>
          <w:rFonts w:ascii="Cambria" w:eastAsia="Calibri" w:hAnsi="Cambria" w:cstheme="minorHAnsi"/>
          <w:color w:val="000000"/>
          <w:sz w:val="24"/>
          <w:szCs w:val="24"/>
          <w:lang w:eastAsia="pt-BR"/>
        </w:rPr>
        <w:t>para que estejam vigentes na data da abertura da sessão pública, ou encaminhar, em conjunto com a apresentação da proposta, a respectiva documentação atualizada.</w:t>
      </w:r>
    </w:p>
    <w:p w14:paraId="75E598CB" w14:textId="77777777" w:rsidR="00065187" w:rsidRPr="00934C52" w:rsidRDefault="00065187" w:rsidP="0033142B">
      <w:pPr>
        <w:widowControl/>
        <w:numPr>
          <w:ilvl w:val="2"/>
          <w:numId w:val="12"/>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descumprimento do subitem acima implicará a inabilitação do licitante, exceto se a consulta aos sítios eletrônicos oficiais emissores de certidões feita pelo Agente de Contratação lograr êxito em encontrar a(s) certidão(</w:t>
      </w:r>
      <w:proofErr w:type="spellStart"/>
      <w:r w:rsidRPr="00934C52">
        <w:rPr>
          <w:rFonts w:ascii="Cambria" w:eastAsia="Calibri" w:hAnsi="Cambria" w:cstheme="minorHAnsi"/>
          <w:color w:val="000000"/>
          <w:sz w:val="24"/>
          <w:szCs w:val="24"/>
          <w:lang w:eastAsia="pt-BR"/>
        </w:rPr>
        <w:t>ões</w:t>
      </w:r>
      <w:proofErr w:type="spellEnd"/>
      <w:r w:rsidRPr="00934C52">
        <w:rPr>
          <w:rFonts w:ascii="Cambria" w:eastAsia="Calibri" w:hAnsi="Cambria" w:cstheme="minorHAnsi"/>
          <w:color w:val="000000"/>
          <w:sz w:val="24"/>
          <w:szCs w:val="24"/>
          <w:lang w:eastAsia="pt-BR"/>
        </w:rPr>
        <w:t>) válida(s).</w:t>
      </w:r>
    </w:p>
    <w:p w14:paraId="04239D5C" w14:textId="2CB5A898" w:rsidR="00065187" w:rsidRPr="00934C52" w:rsidRDefault="00065187" w:rsidP="0033142B">
      <w:pPr>
        <w:widowControl/>
        <w:numPr>
          <w:ilvl w:val="1"/>
          <w:numId w:val="12"/>
        </w:numPr>
        <w:pBdr>
          <w:top w:val="nil"/>
          <w:left w:val="nil"/>
          <w:bottom w:val="nil"/>
          <w:right w:val="nil"/>
          <w:between w:val="nil"/>
        </w:pBdr>
        <w:shd w:val="clear" w:color="auto" w:fill="FFFFFF"/>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Em caso de participação de </w:t>
      </w:r>
      <w:r w:rsidRPr="00934C52">
        <w:rPr>
          <w:rFonts w:ascii="Cambria" w:eastAsia="Calibri" w:hAnsi="Cambria" w:cstheme="minorHAnsi"/>
          <w:color w:val="000000" w:themeColor="text1"/>
          <w:sz w:val="24"/>
          <w:szCs w:val="24"/>
          <w:lang w:eastAsia="pt-BR"/>
        </w:rPr>
        <w:t xml:space="preserve">empresas em consórcio, será exigido o acréscimo de </w:t>
      </w:r>
      <w:r w:rsidR="0023267E" w:rsidRPr="00934C52">
        <w:rPr>
          <w:rFonts w:ascii="Cambria" w:eastAsia="Calibri" w:hAnsi="Cambria" w:cstheme="minorHAnsi"/>
          <w:color w:val="000000" w:themeColor="text1"/>
          <w:sz w:val="24"/>
          <w:szCs w:val="24"/>
          <w:lang w:eastAsia="pt-BR"/>
        </w:rPr>
        <w:t>2</w:t>
      </w:r>
      <w:r w:rsidRPr="00934C52">
        <w:rPr>
          <w:rFonts w:ascii="Cambria" w:eastAsia="Calibri" w:hAnsi="Cambria" w:cstheme="minorHAnsi"/>
          <w:color w:val="000000" w:themeColor="text1"/>
          <w:sz w:val="24"/>
          <w:szCs w:val="24"/>
          <w:lang w:eastAsia="pt-BR"/>
        </w:rPr>
        <w:t>0% (</w:t>
      </w:r>
      <w:r w:rsidR="0023267E" w:rsidRPr="00934C52">
        <w:rPr>
          <w:rFonts w:ascii="Cambria" w:eastAsia="Calibri" w:hAnsi="Cambria" w:cstheme="minorHAnsi"/>
          <w:color w:val="000000" w:themeColor="text1"/>
          <w:sz w:val="24"/>
          <w:szCs w:val="24"/>
          <w:lang w:eastAsia="pt-BR"/>
        </w:rPr>
        <w:t xml:space="preserve">vinte </w:t>
      </w:r>
      <w:r w:rsidRPr="00934C52">
        <w:rPr>
          <w:rFonts w:ascii="Cambria" w:eastAsia="Calibri" w:hAnsi="Cambria" w:cstheme="minorHAnsi"/>
          <w:color w:val="000000" w:themeColor="text1"/>
          <w:sz w:val="24"/>
          <w:szCs w:val="24"/>
          <w:lang w:eastAsia="pt-BR"/>
        </w:rPr>
        <w:t>por cento)</w:t>
      </w:r>
      <w:r w:rsidR="003F7E04" w:rsidRPr="00934C52">
        <w:rPr>
          <w:rFonts w:ascii="Cambria" w:eastAsia="Calibri" w:hAnsi="Cambria" w:cstheme="minorHAnsi"/>
          <w:color w:val="000000" w:themeColor="text1"/>
          <w:sz w:val="24"/>
          <w:szCs w:val="24"/>
          <w:lang w:eastAsia="pt-BR"/>
        </w:rPr>
        <w:t xml:space="preserve"> </w:t>
      </w:r>
      <w:r w:rsidR="00ED1186" w:rsidRPr="00934C52">
        <w:rPr>
          <w:rFonts w:ascii="Cambria" w:eastAsia="Calibri" w:hAnsi="Cambria" w:cstheme="minorHAnsi"/>
          <w:color w:val="000000" w:themeColor="text1"/>
          <w:sz w:val="24"/>
          <w:szCs w:val="24"/>
          <w:lang w:eastAsia="pt-BR"/>
        </w:rPr>
        <w:t>PER</w:t>
      </w:r>
      <w:r w:rsidR="0023267E" w:rsidRPr="00934C52">
        <w:rPr>
          <w:rFonts w:ascii="Cambria" w:eastAsia="Calibri" w:hAnsi="Cambria" w:cstheme="minorHAnsi"/>
          <w:color w:val="000000" w:themeColor="text1"/>
          <w:sz w:val="24"/>
          <w:szCs w:val="24"/>
          <w:lang w:eastAsia="pt-BR"/>
        </w:rPr>
        <w:t>CENTUAL FIXADO.</w:t>
      </w:r>
      <w:r w:rsidRPr="00934C52">
        <w:rPr>
          <w:rFonts w:ascii="Cambria" w:eastAsia="Calibri" w:hAnsi="Cambria" w:cstheme="minorHAnsi"/>
          <w:color w:val="000000" w:themeColor="text1"/>
          <w:sz w:val="24"/>
          <w:szCs w:val="24"/>
          <w:lang w:eastAsia="pt-BR"/>
        </w:rPr>
        <w:t xml:space="preserve"> </w:t>
      </w:r>
      <w:r w:rsidR="0023267E" w:rsidRPr="00934C52">
        <w:rPr>
          <w:rFonts w:ascii="Cambria" w:eastAsia="Calibri" w:hAnsi="Cambria" w:cstheme="minorHAnsi"/>
          <w:color w:val="000000"/>
          <w:sz w:val="24"/>
          <w:szCs w:val="24"/>
          <w:lang w:eastAsia="pt-BR"/>
        </w:rPr>
        <w:t>s</w:t>
      </w:r>
      <w:r w:rsidRPr="00934C52">
        <w:rPr>
          <w:rFonts w:ascii="Cambria" w:eastAsia="Calibri" w:hAnsi="Cambria" w:cstheme="minorHAnsi"/>
          <w:color w:val="000000"/>
          <w:sz w:val="24"/>
          <w:szCs w:val="24"/>
          <w:lang w:eastAsia="pt-BR"/>
        </w:rPr>
        <w:t>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65587E67" w14:textId="53215A96" w:rsidR="00065187" w:rsidRPr="00934C52" w:rsidRDefault="00065187" w:rsidP="0033142B">
      <w:pPr>
        <w:widowControl/>
        <w:numPr>
          <w:ilvl w:val="1"/>
          <w:numId w:val="12"/>
        </w:numPr>
        <w:pBdr>
          <w:top w:val="nil"/>
          <w:left w:val="nil"/>
          <w:bottom w:val="nil"/>
          <w:right w:val="nil"/>
          <w:between w:val="nil"/>
        </w:pBdr>
        <w:shd w:val="clear" w:color="auto" w:fill="FFFFFF"/>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D1186" w:rsidRPr="00934C52">
        <w:rPr>
          <w:rFonts w:ascii="Cambria" w:eastAsia="Calibri" w:hAnsi="Cambria" w:cstheme="minorHAnsi"/>
          <w:b/>
          <w:color w:val="000000"/>
          <w:sz w:val="24"/>
          <w:szCs w:val="24"/>
          <w:lang w:eastAsia="pt-BR"/>
        </w:rPr>
        <w:t>02 (duas)</w:t>
      </w:r>
      <w:r w:rsidRPr="00934C52">
        <w:rPr>
          <w:rFonts w:ascii="Cambria" w:eastAsia="Calibri" w:hAnsi="Cambria" w:cstheme="minorHAnsi"/>
          <w:color w:val="000000"/>
          <w:sz w:val="24"/>
          <w:szCs w:val="24"/>
          <w:lang w:eastAsia="pt-BR"/>
        </w:rPr>
        <w:t xml:space="preserve"> </w:t>
      </w:r>
      <w:r w:rsidRPr="00934C52">
        <w:rPr>
          <w:rFonts w:ascii="Cambria" w:eastAsia="Calibri" w:hAnsi="Cambria" w:cstheme="minorHAnsi"/>
          <w:b/>
          <w:bCs/>
          <w:color w:val="000000"/>
          <w:sz w:val="24"/>
          <w:szCs w:val="24"/>
          <w:lang w:eastAsia="pt-BR"/>
        </w:rPr>
        <w:t>horas</w:t>
      </w:r>
      <w:r w:rsidRPr="00934C52">
        <w:rPr>
          <w:rFonts w:ascii="Cambria" w:eastAsia="Calibri" w:hAnsi="Cambria" w:cstheme="minorHAnsi"/>
          <w:color w:val="000000"/>
          <w:sz w:val="24"/>
          <w:szCs w:val="24"/>
          <w:lang w:eastAsia="pt-BR"/>
        </w:rPr>
        <w:t xml:space="preserve"> sob pena de inabilitação.</w:t>
      </w:r>
    </w:p>
    <w:p w14:paraId="0EF6272A" w14:textId="77777777" w:rsidR="00065187" w:rsidRPr="00934C52" w:rsidRDefault="00065187" w:rsidP="0033142B">
      <w:pPr>
        <w:widowControl/>
        <w:numPr>
          <w:ilvl w:val="1"/>
          <w:numId w:val="12"/>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Somente haverá a necessidade de comprovação do preenchimento de requisitos mediante apresentação dos documentos originais </w:t>
      </w:r>
      <w:proofErr w:type="spellStart"/>
      <w:r w:rsidRPr="00934C52">
        <w:rPr>
          <w:rFonts w:ascii="Cambria" w:eastAsia="Calibri" w:hAnsi="Cambria" w:cstheme="minorHAnsi"/>
          <w:sz w:val="24"/>
          <w:szCs w:val="24"/>
          <w:lang w:eastAsia="pt-BR"/>
        </w:rPr>
        <w:t>não-digitais</w:t>
      </w:r>
      <w:proofErr w:type="spellEnd"/>
      <w:r w:rsidRPr="00934C52">
        <w:rPr>
          <w:rFonts w:ascii="Cambria" w:eastAsia="Calibri" w:hAnsi="Cambria" w:cstheme="minorHAnsi"/>
          <w:sz w:val="24"/>
          <w:szCs w:val="24"/>
          <w:lang w:eastAsia="pt-BR"/>
        </w:rPr>
        <w:t xml:space="preserve"> quando houver dúvida em relação à integridade do documento digital.</w:t>
      </w:r>
    </w:p>
    <w:p w14:paraId="14491F65"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Não serão aceitos documentos de habilitação com indicação de CNPJ/CPF diferentes, salvo aqueles legalmente permitidos.</w:t>
      </w:r>
    </w:p>
    <w:p w14:paraId="544634D1"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4650893"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Serão aceitos registros de CNPJ de licitante matriz e filial com diferenças de números de documentos pertinentes ao CND e ao CRF/FGTS, quando for comprovada a centralização do recolhimento dessas contribuições.</w:t>
      </w:r>
    </w:p>
    <w:p w14:paraId="5306B04A"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licitantes deverão encaminhar, nos termos deste Edital, a documentação relacionada nos itens a seguir, para fins de habilitação:</w:t>
      </w:r>
    </w:p>
    <w:p w14:paraId="42A5EC43"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highlight w:val="yellow"/>
          <w:lang w:eastAsia="pt-BR"/>
        </w:rPr>
      </w:pPr>
    </w:p>
    <w:p w14:paraId="0CC46D78" w14:textId="77777777" w:rsidR="007E24B2" w:rsidRPr="00934C52" w:rsidRDefault="007E24B2"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highlight w:val="yellow"/>
          <w:lang w:eastAsia="pt-BR"/>
        </w:rPr>
      </w:pPr>
    </w:p>
    <w:p w14:paraId="726596F6"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 w:val="left" w:pos="1134"/>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b/>
          <w:color w:val="000000"/>
          <w:sz w:val="24"/>
          <w:szCs w:val="24"/>
          <w:lang w:eastAsia="pt-BR"/>
        </w:rPr>
        <w:t xml:space="preserve">HABILITAÇÃO JURÍDICA: </w:t>
      </w:r>
    </w:p>
    <w:p w14:paraId="3E5D464A"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empresário individual: inscrição no Registro Público de Empresas Mercantis, a cargo da Junta Comercial da respectiva sede;</w:t>
      </w:r>
    </w:p>
    <w:p w14:paraId="1B5E6684"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Em se tratando de microempreendedor individual – MEI: Certificado da Condição de Microempreendedor Individual - CCMEI, cuja aceitação ficará condicionada à verificação da autenticidade no sítio </w:t>
      </w:r>
      <w:hyperlink r:id="rId14">
        <w:r w:rsidRPr="00934C52">
          <w:rPr>
            <w:rFonts w:ascii="Cambria" w:eastAsia="Calibri" w:hAnsi="Cambria" w:cstheme="minorHAnsi"/>
            <w:color w:val="0066FF"/>
            <w:sz w:val="24"/>
            <w:szCs w:val="24"/>
            <w:u w:val="single"/>
            <w:lang w:eastAsia="pt-BR"/>
          </w:rPr>
          <w:t>www.portaldoempreendedor.gov.br</w:t>
        </w:r>
      </w:hyperlink>
      <w:r w:rsidRPr="00934C52">
        <w:rPr>
          <w:rFonts w:ascii="Cambria" w:eastAsia="Calibri" w:hAnsi="Cambria" w:cstheme="minorHAnsi"/>
          <w:color w:val="0066FF"/>
          <w:sz w:val="24"/>
          <w:szCs w:val="24"/>
          <w:lang w:eastAsia="pt-BR"/>
        </w:rPr>
        <w:t>;</w:t>
      </w:r>
    </w:p>
    <w:p w14:paraId="0F8FA36F"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47D85C2"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Inscrição no Registro Público de Empresas Mercantis onde opera, com averbação no Registro onde tem sede a matriz, no caso de ser o participante sucursal, filial ou agência;</w:t>
      </w:r>
    </w:p>
    <w:p w14:paraId="2E81324D"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sociedade simples: inscrição do ato constitutivo no Registro Civil das Pessoas Jurídicas do local de sua sede, acompanhada de prova da indicação dos seus administradores;</w:t>
      </w:r>
    </w:p>
    <w:p w14:paraId="2D73911C"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 w:val="left" w:pos="170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592B08B"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134"/>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caso de empresa ou sociedade estrangeira em funcionamento no País: decreto de autorização;</w:t>
      </w:r>
    </w:p>
    <w:p w14:paraId="278BA861" w14:textId="77777777" w:rsidR="00065187" w:rsidRPr="00934C52" w:rsidRDefault="00065187" w:rsidP="0033142B">
      <w:pPr>
        <w:widowControl/>
        <w:numPr>
          <w:ilvl w:val="2"/>
          <w:numId w:val="25"/>
        </w:numPr>
        <w:pBdr>
          <w:top w:val="nil"/>
          <w:left w:val="nil"/>
          <w:bottom w:val="nil"/>
          <w:right w:val="nil"/>
          <w:between w:val="nil"/>
        </w:pBdr>
        <w:tabs>
          <w:tab w:val="left" w:pos="426"/>
          <w:tab w:val="left" w:pos="567"/>
          <w:tab w:val="left" w:pos="851"/>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documentos acima deverão estar acompanhados de todas as alterações ou da consolidação respectiva;</w:t>
      </w:r>
    </w:p>
    <w:p w14:paraId="33C74996" w14:textId="77777777" w:rsidR="00065187" w:rsidRPr="00934C52" w:rsidRDefault="00065187" w:rsidP="0033142B">
      <w:pPr>
        <w:pBdr>
          <w:top w:val="nil"/>
          <w:left w:val="nil"/>
          <w:bottom w:val="nil"/>
          <w:right w:val="nil"/>
          <w:between w:val="nil"/>
        </w:pBdr>
        <w:tabs>
          <w:tab w:val="left" w:pos="426"/>
          <w:tab w:val="left" w:pos="567"/>
          <w:tab w:val="left" w:pos="851"/>
          <w:tab w:val="left" w:pos="1843"/>
        </w:tabs>
        <w:jc w:val="both"/>
        <w:rPr>
          <w:rFonts w:ascii="Cambria" w:eastAsia="Ecofont_Spranq_eco_Sans" w:hAnsi="Cambria" w:cstheme="minorHAnsi"/>
          <w:sz w:val="24"/>
          <w:szCs w:val="24"/>
          <w:lang w:eastAsia="pt-BR"/>
        </w:rPr>
      </w:pPr>
    </w:p>
    <w:p w14:paraId="7F5EC9BE"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b/>
          <w:color w:val="000000"/>
          <w:sz w:val="24"/>
          <w:szCs w:val="24"/>
          <w:lang w:eastAsia="pt-BR"/>
        </w:rPr>
        <w:t>HABILITAÇÃO FISCAL, SOCIAL E TRABALHISTA</w:t>
      </w:r>
      <w:r w:rsidRPr="00934C52">
        <w:rPr>
          <w:rFonts w:ascii="Cambria" w:eastAsia="Calibri" w:hAnsi="Cambria" w:cstheme="minorHAnsi"/>
          <w:b/>
          <w:color w:val="0000FF"/>
          <w:sz w:val="24"/>
          <w:szCs w:val="24"/>
          <w:lang w:eastAsia="pt-BR"/>
        </w:rPr>
        <w:t>:</w:t>
      </w:r>
    </w:p>
    <w:p w14:paraId="726E7E73"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Prova de inscrição no Cadastro Nacional de Pessoas Jurídicas (CNPJ) ou no Cadastro de Pessoas Físicas (CPF), conforme o caso;</w:t>
      </w:r>
    </w:p>
    <w:p w14:paraId="13F5E882"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Prova de inscrição no cadastro de contribuintes estadual e/ou municipal, se houver relativo ao domicílio ou sede do licitante, pertinente ao seu ramo de atividade e compatível com o objeto contratual;</w:t>
      </w:r>
    </w:p>
    <w:p w14:paraId="5BE577E6"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35A6FF"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Prova de regularidade com o Fundo de Garantia do Tempo de Serviço (FGTS);</w:t>
      </w:r>
    </w:p>
    <w:p w14:paraId="5E544273"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6186305C"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Prova de regularidade junto à Fazenda Estadual, através da Certidão Negativa conjunta junto aos Tributos Estaduais, emitida pela Secretaria da Fazenda Estadual onde a empresa for sediada;</w:t>
      </w:r>
    </w:p>
    <w:p w14:paraId="73FA198D" w14:textId="77777777" w:rsidR="00065187" w:rsidRPr="00934C52" w:rsidRDefault="00065187" w:rsidP="0033142B">
      <w:pPr>
        <w:widowControl/>
        <w:numPr>
          <w:ilvl w:val="2"/>
          <w:numId w:val="25"/>
        </w:numPr>
        <w:tabs>
          <w:tab w:val="left" w:pos="426"/>
          <w:tab w:val="left" w:pos="567"/>
          <w:tab w:val="left" w:pos="851"/>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Prova de regularidade junto à Fazenda Municipal, através da Certidão Negativa junto aos Tributos Municipais, emitida pela Secretaria da Fazenda Municipal onde a empresa for sediada;</w:t>
      </w:r>
    </w:p>
    <w:p w14:paraId="5CB33826" w14:textId="77777777" w:rsidR="00065187" w:rsidRPr="00934C52" w:rsidRDefault="00065187" w:rsidP="0033142B">
      <w:pPr>
        <w:widowControl/>
        <w:numPr>
          <w:ilvl w:val="2"/>
          <w:numId w:val="25"/>
        </w:numPr>
        <w:tabs>
          <w:tab w:val="left" w:pos="426"/>
          <w:tab w:val="left" w:pos="567"/>
          <w:tab w:val="left" w:pos="851"/>
          <w:tab w:val="left" w:pos="1440"/>
          <w:tab w:val="left" w:pos="1701"/>
        </w:tabs>
        <w:autoSpaceDE/>
        <w:autoSpaceDN/>
        <w:ind w:left="0" w:firstLine="0"/>
        <w:jc w:val="both"/>
        <w:rPr>
          <w:rFonts w:ascii="Cambria" w:eastAsia="Ecofont_Spranq_eco_Sans" w:hAnsi="Cambria" w:cstheme="minorHAnsi"/>
          <w:sz w:val="24"/>
          <w:szCs w:val="24"/>
          <w:u w:val="single"/>
          <w:lang w:eastAsia="pt-BR"/>
        </w:rPr>
      </w:pPr>
      <w:r w:rsidRPr="00934C52">
        <w:rPr>
          <w:rFonts w:ascii="Cambria" w:eastAsia="Calibri" w:hAnsi="Cambria" w:cstheme="minorHAnsi"/>
          <w:color w:val="000000"/>
          <w:sz w:val="24"/>
          <w:szCs w:val="24"/>
          <w:lang w:eastAsia="pt-BR"/>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27DE271" w14:textId="77777777" w:rsidR="00065187" w:rsidRPr="00934C52" w:rsidRDefault="00065187" w:rsidP="0033142B">
      <w:pPr>
        <w:tabs>
          <w:tab w:val="left" w:pos="426"/>
          <w:tab w:val="left" w:pos="567"/>
          <w:tab w:val="left" w:pos="1440"/>
          <w:tab w:val="left" w:pos="1701"/>
        </w:tabs>
        <w:jc w:val="both"/>
        <w:rPr>
          <w:rFonts w:ascii="Cambria" w:eastAsia="Calibri" w:hAnsi="Cambria" w:cstheme="minorHAnsi"/>
          <w:b/>
          <w:color w:val="7030A0"/>
          <w:sz w:val="24"/>
          <w:szCs w:val="24"/>
          <w:u w:val="single"/>
          <w:lang w:eastAsia="pt-BR"/>
        </w:rPr>
      </w:pPr>
    </w:p>
    <w:p w14:paraId="126504B0"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b/>
          <w:color w:val="000000"/>
          <w:sz w:val="24"/>
          <w:szCs w:val="24"/>
          <w:lang w:eastAsia="pt-BR"/>
        </w:rPr>
        <w:t>HABILITAÇÃO ECONÔMICO-FINANCEIRA</w:t>
      </w:r>
      <w:r w:rsidRPr="00934C52">
        <w:rPr>
          <w:rFonts w:ascii="Cambria" w:eastAsia="Calibri" w:hAnsi="Cambria" w:cstheme="minorHAnsi"/>
          <w:color w:val="000000"/>
          <w:sz w:val="24"/>
          <w:szCs w:val="24"/>
          <w:lang w:eastAsia="pt-BR"/>
        </w:rPr>
        <w:t>.</w:t>
      </w:r>
    </w:p>
    <w:p w14:paraId="48717C2C" w14:textId="77777777"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Certidão Negativa de falência, de concordata, de recuperação judicial ou extrajudicial (Lei nº 11.101/2005), expedida pelo distribuidor da sede da empresa, datado dos últimos 30 (trinta) dias, ou que esteja dentro do prazo de validade expresso na própria Certidão</w:t>
      </w:r>
      <w:r w:rsidRPr="00934C52">
        <w:rPr>
          <w:rFonts w:ascii="Cambria" w:eastAsia="Calibri" w:hAnsi="Cambria" w:cstheme="minorHAnsi"/>
          <w:color w:val="000000"/>
          <w:sz w:val="24"/>
          <w:szCs w:val="24"/>
          <w:lang w:eastAsia="pt-BR"/>
        </w:rPr>
        <w:t>;</w:t>
      </w:r>
    </w:p>
    <w:p w14:paraId="44B59294" w14:textId="77777777"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bookmarkStart w:id="3" w:name="_1fob9te" w:colFirst="0" w:colLast="0"/>
      <w:bookmarkEnd w:id="3"/>
      <w:r w:rsidRPr="00934C52">
        <w:rPr>
          <w:rFonts w:ascii="Cambria" w:eastAsia="Calibri" w:hAnsi="Cambria" w:cstheme="minorHAnsi"/>
          <w:color w:val="000000"/>
          <w:sz w:val="24"/>
          <w:szCs w:val="24"/>
          <w:lang w:eastAsia="pt-BR"/>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4C51581" w14:textId="419D1F82"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Balanço patrimonial e demonstrações contábeis do </w:t>
      </w:r>
      <w:r w:rsidRPr="00934C52">
        <w:rPr>
          <w:rFonts w:ascii="Cambria" w:eastAsia="Calibri" w:hAnsi="Cambria" w:cstheme="minorHAnsi"/>
          <w:sz w:val="24"/>
          <w:szCs w:val="24"/>
          <w:lang w:eastAsia="pt-BR"/>
        </w:rPr>
        <w:t>último exercício social</w:t>
      </w:r>
      <w:r w:rsidRPr="00934C52">
        <w:rPr>
          <w:rFonts w:ascii="Cambria" w:eastAsia="Calibri" w:hAnsi="Cambria" w:cstheme="minorHAnsi"/>
          <w:color w:val="000000"/>
          <w:sz w:val="24"/>
          <w:szCs w:val="24"/>
          <w:lang w:eastAsia="pt-BR"/>
        </w:rPr>
        <w:t>,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D6B242" w14:textId="77777777" w:rsidR="00065187" w:rsidRPr="00934C52" w:rsidRDefault="00065187" w:rsidP="0033142B">
      <w:pPr>
        <w:widowControl/>
        <w:numPr>
          <w:ilvl w:val="3"/>
          <w:numId w:val="25"/>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No caso de fornecimento de bens para pronta entrega, não será exigido da licitante qualificada como microempresa ou empresa de pequeno porte, a apresentação de balanço patrimonial do último exercício financeiro. (Art. 3º do Decreto nº 8.538/2015);</w:t>
      </w:r>
    </w:p>
    <w:p w14:paraId="228150E4" w14:textId="77777777" w:rsidR="00065187" w:rsidRPr="00934C52" w:rsidRDefault="00065187" w:rsidP="0033142B">
      <w:pPr>
        <w:widowControl/>
        <w:numPr>
          <w:ilvl w:val="3"/>
          <w:numId w:val="25"/>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No caso de empresa constituída no exercício social vigente, admite-se a apresentação de balanço patrimonial e demonstrações contábeis referentes ao período de existência da sociedade;</w:t>
      </w:r>
    </w:p>
    <w:p w14:paraId="5608F62C" w14:textId="77777777" w:rsidR="00065187" w:rsidRPr="00934C52" w:rsidRDefault="00065187" w:rsidP="0033142B">
      <w:pPr>
        <w:widowControl/>
        <w:numPr>
          <w:ilvl w:val="3"/>
          <w:numId w:val="25"/>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É admissível o balanço intermediário, se decorrer de lei ou contrato social/estatuto social.</w:t>
      </w:r>
    </w:p>
    <w:p w14:paraId="30D8CA6E" w14:textId="77777777" w:rsidR="00065187" w:rsidRPr="00934C52" w:rsidRDefault="00065187" w:rsidP="0033142B">
      <w:pPr>
        <w:widowControl/>
        <w:numPr>
          <w:ilvl w:val="3"/>
          <w:numId w:val="25"/>
        </w:numPr>
        <w:pBdr>
          <w:top w:val="nil"/>
          <w:left w:val="nil"/>
          <w:bottom w:val="nil"/>
          <w:right w:val="nil"/>
          <w:between w:val="nil"/>
        </w:pBdr>
        <w:tabs>
          <w:tab w:val="left" w:pos="426"/>
          <w:tab w:val="left" w:pos="567"/>
        </w:tabs>
        <w:autoSpaceDE/>
        <w:autoSpaceDN/>
        <w:ind w:left="0" w:firstLine="0"/>
        <w:jc w:val="both"/>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 xml:space="preserve">Caso o licitante seja </w:t>
      </w:r>
      <w:proofErr w:type="gramStart"/>
      <w:r w:rsidRPr="00934C52">
        <w:rPr>
          <w:rFonts w:ascii="Cambria" w:eastAsia="Calibri" w:hAnsi="Cambria" w:cstheme="minorHAnsi"/>
          <w:color w:val="000000"/>
          <w:sz w:val="24"/>
          <w:szCs w:val="24"/>
          <w:lang w:eastAsia="pt-BR"/>
        </w:rPr>
        <w:t>cooperativa</w:t>
      </w:r>
      <w:proofErr w:type="gramEnd"/>
      <w:r w:rsidRPr="00934C52">
        <w:rPr>
          <w:rFonts w:ascii="Cambria" w:eastAsia="Calibri" w:hAnsi="Cambria" w:cstheme="minorHAnsi"/>
          <w:color w:val="000000"/>
          <w:sz w:val="24"/>
          <w:szCs w:val="24"/>
          <w:lang w:eastAsia="pt-BR"/>
        </w:rPr>
        <w:t>, tais documentos deverão ser acompanhados da última auditoria contábil-financeira, conforme dispõe o artigo 112 da Lei nº 5.764, de 1971, ou de uma declaração, sob as penas da lei, de que tal auditoria não foi exigida pelo órgão fiscalizador;</w:t>
      </w:r>
    </w:p>
    <w:p w14:paraId="07DAACA4" w14:textId="77777777"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comprovação da situação financeira da empresa será constatada mediante obtenção de índices de Liquidez Geral (LG), Solvência Geral (SG) e Liquidez Corrente (LC), superiores a 1 (um) resultantes da aplicação das fórmulas:</w:t>
      </w:r>
    </w:p>
    <w:p w14:paraId="6B1DB869" w14:textId="77777777" w:rsidR="00065187" w:rsidRPr="00934C52" w:rsidRDefault="00065187" w:rsidP="0033142B">
      <w:pPr>
        <w:tabs>
          <w:tab w:val="left" w:pos="426"/>
          <w:tab w:val="left" w:pos="567"/>
          <w:tab w:val="left" w:pos="1440"/>
          <w:tab w:val="left" w:pos="1843"/>
        </w:tabs>
        <w:jc w:val="both"/>
        <w:rPr>
          <w:rFonts w:ascii="Cambria" w:eastAsia="Calibri" w:hAnsi="Cambria" w:cstheme="minorHAnsi"/>
          <w:color w:val="000000"/>
          <w:sz w:val="24"/>
          <w:szCs w:val="24"/>
          <w:lang w:eastAsia="pt-BR"/>
        </w:rPr>
      </w:pPr>
    </w:p>
    <w:tbl>
      <w:tblPr>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065187" w:rsidRPr="00934C52" w14:paraId="465A7E28" w14:textId="77777777" w:rsidTr="00065187">
        <w:tc>
          <w:tcPr>
            <w:tcW w:w="2235" w:type="dxa"/>
            <w:vMerge w:val="restart"/>
            <w:vAlign w:val="center"/>
          </w:tcPr>
          <w:p w14:paraId="6E38941F" w14:textId="77777777" w:rsidR="00065187" w:rsidRPr="00934C52" w:rsidRDefault="00065187" w:rsidP="0033142B">
            <w:pPr>
              <w:tabs>
                <w:tab w:val="left" w:pos="426"/>
                <w:tab w:val="left" w:pos="567"/>
                <w:tab w:val="left" w:pos="1440"/>
              </w:tabs>
              <w:jc w:val="right"/>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LG =</w:t>
            </w:r>
          </w:p>
        </w:tc>
        <w:tc>
          <w:tcPr>
            <w:tcW w:w="5103" w:type="dxa"/>
            <w:tcBorders>
              <w:bottom w:val="single" w:sz="4" w:space="0" w:color="000000"/>
            </w:tcBorders>
            <w:vAlign w:val="bottom"/>
          </w:tcPr>
          <w:p w14:paraId="0B974C65" w14:textId="77777777" w:rsidR="00065187" w:rsidRPr="00934C52" w:rsidRDefault="00065187" w:rsidP="0033142B">
            <w:pPr>
              <w:tabs>
                <w:tab w:val="left" w:pos="426"/>
                <w:tab w:val="left" w:pos="567"/>
                <w:tab w:val="left" w:pos="1440"/>
              </w:tabs>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Ativo Circulante + Realizável a Longo Prazo</w:t>
            </w:r>
          </w:p>
        </w:tc>
      </w:tr>
      <w:tr w:rsidR="00065187" w:rsidRPr="00934C52" w14:paraId="0C462EE3" w14:textId="77777777" w:rsidTr="00065187">
        <w:tc>
          <w:tcPr>
            <w:tcW w:w="2235" w:type="dxa"/>
            <w:vMerge/>
            <w:vAlign w:val="center"/>
          </w:tcPr>
          <w:p w14:paraId="18A6989B" w14:textId="77777777" w:rsidR="00065187" w:rsidRPr="00934C52" w:rsidRDefault="00065187" w:rsidP="0033142B">
            <w:pPr>
              <w:pBdr>
                <w:top w:val="nil"/>
                <w:left w:val="nil"/>
                <w:bottom w:val="nil"/>
                <w:right w:val="nil"/>
                <w:between w:val="nil"/>
              </w:pBdr>
              <w:tabs>
                <w:tab w:val="left" w:pos="426"/>
                <w:tab w:val="left" w:pos="567"/>
              </w:tabs>
              <w:rPr>
                <w:rFonts w:ascii="Cambria" w:eastAsia="Calibri" w:hAnsi="Cambria" w:cstheme="minorHAnsi"/>
                <w:color w:val="000000"/>
                <w:sz w:val="24"/>
                <w:szCs w:val="24"/>
                <w:lang w:eastAsia="pt-BR"/>
              </w:rPr>
            </w:pPr>
          </w:p>
        </w:tc>
        <w:tc>
          <w:tcPr>
            <w:tcW w:w="5103" w:type="dxa"/>
            <w:tcBorders>
              <w:top w:val="single" w:sz="4" w:space="0" w:color="000000"/>
            </w:tcBorders>
          </w:tcPr>
          <w:p w14:paraId="4A391E24" w14:textId="77777777" w:rsidR="00065187" w:rsidRPr="00934C52" w:rsidRDefault="00065187" w:rsidP="0033142B">
            <w:pPr>
              <w:tabs>
                <w:tab w:val="left" w:pos="426"/>
                <w:tab w:val="left" w:pos="567"/>
                <w:tab w:val="left" w:pos="1440"/>
              </w:tabs>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Passivo Circulante + Passivo Não Circulante</w:t>
            </w:r>
          </w:p>
        </w:tc>
      </w:tr>
    </w:tbl>
    <w:p w14:paraId="7B816BD7" w14:textId="77777777" w:rsidR="00065187" w:rsidRPr="00934C52" w:rsidRDefault="00065187" w:rsidP="0033142B">
      <w:pPr>
        <w:tabs>
          <w:tab w:val="left" w:pos="426"/>
          <w:tab w:val="left" w:pos="567"/>
          <w:tab w:val="left" w:pos="1440"/>
        </w:tabs>
        <w:jc w:val="both"/>
        <w:rPr>
          <w:rFonts w:ascii="Cambria" w:eastAsia="Calibri" w:hAnsi="Cambria" w:cstheme="minorHAnsi"/>
          <w:color w:val="000000"/>
          <w:sz w:val="24"/>
          <w:szCs w:val="24"/>
          <w:lang w:eastAsia="pt-BR"/>
        </w:rPr>
      </w:pPr>
    </w:p>
    <w:tbl>
      <w:tblPr>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065187" w:rsidRPr="00934C52" w14:paraId="6AE8A35E" w14:textId="77777777" w:rsidTr="00065187">
        <w:tc>
          <w:tcPr>
            <w:tcW w:w="2235" w:type="dxa"/>
            <w:vMerge w:val="restart"/>
            <w:vAlign w:val="center"/>
          </w:tcPr>
          <w:p w14:paraId="2F130BD8" w14:textId="77777777" w:rsidR="00065187" w:rsidRPr="00934C52" w:rsidRDefault="00065187" w:rsidP="0033142B">
            <w:pPr>
              <w:tabs>
                <w:tab w:val="left" w:pos="426"/>
                <w:tab w:val="left" w:pos="567"/>
                <w:tab w:val="left" w:pos="1440"/>
              </w:tabs>
              <w:jc w:val="right"/>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SG =</w:t>
            </w:r>
          </w:p>
        </w:tc>
        <w:tc>
          <w:tcPr>
            <w:tcW w:w="5103" w:type="dxa"/>
            <w:tcBorders>
              <w:bottom w:val="single" w:sz="4" w:space="0" w:color="000000"/>
            </w:tcBorders>
            <w:vAlign w:val="bottom"/>
          </w:tcPr>
          <w:p w14:paraId="08BA3750" w14:textId="77777777" w:rsidR="00065187" w:rsidRPr="00934C52" w:rsidRDefault="00065187" w:rsidP="0033142B">
            <w:pPr>
              <w:tabs>
                <w:tab w:val="left" w:pos="426"/>
                <w:tab w:val="left" w:pos="567"/>
                <w:tab w:val="left" w:pos="1440"/>
              </w:tabs>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Ativo Total</w:t>
            </w:r>
          </w:p>
        </w:tc>
      </w:tr>
      <w:tr w:rsidR="00065187" w:rsidRPr="00934C52" w14:paraId="25FF1F24" w14:textId="77777777" w:rsidTr="00065187">
        <w:tc>
          <w:tcPr>
            <w:tcW w:w="2235" w:type="dxa"/>
            <w:vMerge/>
            <w:vAlign w:val="center"/>
          </w:tcPr>
          <w:p w14:paraId="79D04CE6" w14:textId="77777777" w:rsidR="00065187" w:rsidRPr="00934C52" w:rsidRDefault="00065187" w:rsidP="0033142B">
            <w:pPr>
              <w:pBdr>
                <w:top w:val="nil"/>
                <w:left w:val="nil"/>
                <w:bottom w:val="nil"/>
                <w:right w:val="nil"/>
                <w:between w:val="nil"/>
              </w:pBdr>
              <w:tabs>
                <w:tab w:val="left" w:pos="426"/>
                <w:tab w:val="left" w:pos="567"/>
              </w:tabs>
              <w:rPr>
                <w:rFonts w:ascii="Cambria" w:eastAsia="Calibri" w:hAnsi="Cambria" w:cstheme="minorHAnsi"/>
                <w:color w:val="000000"/>
                <w:sz w:val="24"/>
                <w:szCs w:val="24"/>
                <w:lang w:eastAsia="pt-BR"/>
              </w:rPr>
            </w:pPr>
          </w:p>
        </w:tc>
        <w:tc>
          <w:tcPr>
            <w:tcW w:w="5103" w:type="dxa"/>
            <w:tcBorders>
              <w:top w:val="single" w:sz="4" w:space="0" w:color="000000"/>
            </w:tcBorders>
          </w:tcPr>
          <w:p w14:paraId="47230838" w14:textId="77777777" w:rsidR="00065187" w:rsidRPr="00934C52" w:rsidRDefault="00065187" w:rsidP="0033142B">
            <w:pPr>
              <w:tabs>
                <w:tab w:val="left" w:pos="426"/>
                <w:tab w:val="left" w:pos="567"/>
                <w:tab w:val="left" w:pos="1440"/>
              </w:tabs>
              <w:rPr>
                <w:rFonts w:ascii="Cambria" w:eastAsia="Calibri" w:hAnsi="Cambria" w:cstheme="minorHAnsi"/>
                <w:color w:val="000000"/>
                <w:sz w:val="24"/>
                <w:szCs w:val="24"/>
                <w:lang w:eastAsia="pt-BR"/>
              </w:rPr>
            </w:pPr>
            <w:r w:rsidRPr="00934C52">
              <w:rPr>
                <w:rFonts w:ascii="Cambria" w:eastAsia="Calibri" w:hAnsi="Cambria" w:cstheme="minorHAnsi"/>
                <w:color w:val="000000"/>
                <w:sz w:val="24"/>
                <w:szCs w:val="24"/>
                <w:lang w:eastAsia="pt-BR"/>
              </w:rPr>
              <w:t>Passivo Circulante + Passivo Não Circulante</w:t>
            </w:r>
          </w:p>
        </w:tc>
      </w:tr>
    </w:tbl>
    <w:p w14:paraId="475A76E7" w14:textId="77777777" w:rsidR="00065187" w:rsidRPr="00934C52" w:rsidRDefault="00065187" w:rsidP="0033142B">
      <w:pPr>
        <w:tabs>
          <w:tab w:val="left" w:pos="426"/>
          <w:tab w:val="left" w:pos="567"/>
          <w:tab w:val="left" w:pos="1440"/>
        </w:tabs>
        <w:jc w:val="both"/>
        <w:rPr>
          <w:rFonts w:ascii="Cambria" w:eastAsia="Calibri" w:hAnsi="Cambria" w:cstheme="minorHAnsi"/>
          <w:color w:val="000000"/>
          <w:sz w:val="24"/>
          <w:szCs w:val="24"/>
          <w:lang w:eastAsia="pt-BR"/>
        </w:rPr>
      </w:pPr>
    </w:p>
    <w:tbl>
      <w:tblPr>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065187" w:rsidRPr="00934C52" w14:paraId="24504F89" w14:textId="77777777" w:rsidTr="00065187">
        <w:tc>
          <w:tcPr>
            <w:tcW w:w="2235" w:type="dxa"/>
            <w:vMerge w:val="restart"/>
            <w:vAlign w:val="center"/>
          </w:tcPr>
          <w:p w14:paraId="7490590D" w14:textId="77777777" w:rsidR="00065187" w:rsidRPr="00934C52" w:rsidRDefault="00065187" w:rsidP="0033142B">
            <w:pPr>
              <w:tabs>
                <w:tab w:val="left" w:pos="426"/>
                <w:tab w:val="left" w:pos="567"/>
                <w:tab w:val="left" w:pos="1440"/>
              </w:tabs>
              <w:jc w:val="right"/>
              <w:rPr>
                <w:rFonts w:ascii="Cambria" w:hAnsi="Cambria" w:cstheme="minorHAnsi"/>
                <w:color w:val="000000"/>
                <w:sz w:val="24"/>
                <w:szCs w:val="24"/>
              </w:rPr>
            </w:pPr>
            <w:r w:rsidRPr="00934C52">
              <w:rPr>
                <w:rFonts w:ascii="Cambria" w:hAnsi="Cambria" w:cstheme="minorHAnsi"/>
                <w:color w:val="000000"/>
                <w:sz w:val="24"/>
                <w:szCs w:val="24"/>
              </w:rPr>
              <w:t>LC =</w:t>
            </w:r>
          </w:p>
        </w:tc>
        <w:tc>
          <w:tcPr>
            <w:tcW w:w="2551" w:type="dxa"/>
            <w:tcBorders>
              <w:bottom w:val="single" w:sz="4" w:space="0" w:color="000000"/>
            </w:tcBorders>
            <w:vAlign w:val="bottom"/>
          </w:tcPr>
          <w:p w14:paraId="15D7D103" w14:textId="77777777" w:rsidR="0033142B" w:rsidRPr="00934C52" w:rsidRDefault="0033142B" w:rsidP="0033142B">
            <w:pPr>
              <w:tabs>
                <w:tab w:val="left" w:pos="426"/>
                <w:tab w:val="left" w:pos="567"/>
                <w:tab w:val="left" w:pos="1440"/>
              </w:tabs>
              <w:rPr>
                <w:rFonts w:ascii="Cambria" w:hAnsi="Cambria" w:cstheme="minorHAnsi"/>
                <w:color w:val="000000"/>
                <w:sz w:val="24"/>
                <w:szCs w:val="24"/>
              </w:rPr>
            </w:pPr>
          </w:p>
          <w:p w14:paraId="60B53F75" w14:textId="463FBA38" w:rsidR="00065187" w:rsidRPr="00934C52" w:rsidRDefault="00065187" w:rsidP="0033142B">
            <w:pPr>
              <w:tabs>
                <w:tab w:val="left" w:pos="426"/>
                <w:tab w:val="left" w:pos="567"/>
                <w:tab w:val="left" w:pos="1440"/>
              </w:tabs>
              <w:rPr>
                <w:rFonts w:ascii="Cambria" w:hAnsi="Cambria" w:cstheme="minorHAnsi"/>
                <w:color w:val="000000"/>
                <w:sz w:val="24"/>
                <w:szCs w:val="24"/>
              </w:rPr>
            </w:pPr>
            <w:r w:rsidRPr="00934C52">
              <w:rPr>
                <w:rFonts w:ascii="Cambria" w:hAnsi="Cambria" w:cstheme="minorHAnsi"/>
                <w:color w:val="000000"/>
                <w:sz w:val="24"/>
                <w:szCs w:val="24"/>
              </w:rPr>
              <w:lastRenderedPageBreak/>
              <w:t>Ativo Circulante</w:t>
            </w:r>
          </w:p>
        </w:tc>
      </w:tr>
      <w:tr w:rsidR="00065187" w:rsidRPr="00934C52" w14:paraId="2E35BDBA" w14:textId="77777777" w:rsidTr="00065187">
        <w:tc>
          <w:tcPr>
            <w:tcW w:w="2235" w:type="dxa"/>
            <w:vMerge/>
            <w:vAlign w:val="center"/>
          </w:tcPr>
          <w:p w14:paraId="3808010E" w14:textId="77777777" w:rsidR="00065187" w:rsidRPr="00934C52" w:rsidRDefault="00065187" w:rsidP="0033142B">
            <w:pPr>
              <w:pBdr>
                <w:top w:val="nil"/>
                <w:left w:val="nil"/>
                <w:bottom w:val="nil"/>
                <w:right w:val="nil"/>
                <w:between w:val="nil"/>
              </w:pBdr>
              <w:tabs>
                <w:tab w:val="left" w:pos="426"/>
                <w:tab w:val="left" w:pos="567"/>
              </w:tabs>
              <w:rPr>
                <w:rFonts w:ascii="Cambria" w:hAnsi="Cambria" w:cstheme="minorHAnsi"/>
                <w:color w:val="000000"/>
                <w:sz w:val="24"/>
                <w:szCs w:val="24"/>
              </w:rPr>
            </w:pPr>
          </w:p>
        </w:tc>
        <w:tc>
          <w:tcPr>
            <w:tcW w:w="2551" w:type="dxa"/>
            <w:tcBorders>
              <w:top w:val="single" w:sz="4" w:space="0" w:color="000000"/>
            </w:tcBorders>
          </w:tcPr>
          <w:p w14:paraId="261D381A" w14:textId="77777777" w:rsidR="00065187" w:rsidRPr="00934C52" w:rsidRDefault="00065187" w:rsidP="0033142B">
            <w:pPr>
              <w:tabs>
                <w:tab w:val="left" w:pos="426"/>
                <w:tab w:val="left" w:pos="567"/>
                <w:tab w:val="left" w:pos="1440"/>
              </w:tabs>
              <w:rPr>
                <w:rFonts w:ascii="Cambria" w:hAnsi="Cambria" w:cstheme="minorHAnsi"/>
                <w:color w:val="000000"/>
                <w:sz w:val="24"/>
                <w:szCs w:val="24"/>
              </w:rPr>
            </w:pPr>
            <w:r w:rsidRPr="00934C52">
              <w:rPr>
                <w:rFonts w:ascii="Cambria" w:hAnsi="Cambria" w:cstheme="minorHAnsi"/>
                <w:color w:val="000000"/>
                <w:sz w:val="24"/>
                <w:szCs w:val="24"/>
              </w:rPr>
              <w:t>Passivo Circulante</w:t>
            </w:r>
          </w:p>
          <w:p w14:paraId="49FDF1E5" w14:textId="77777777" w:rsidR="00065187" w:rsidRPr="00934C52" w:rsidRDefault="00065187" w:rsidP="0033142B">
            <w:pPr>
              <w:tabs>
                <w:tab w:val="left" w:pos="426"/>
                <w:tab w:val="left" w:pos="567"/>
                <w:tab w:val="left" w:pos="1440"/>
              </w:tabs>
              <w:rPr>
                <w:rFonts w:ascii="Cambria" w:hAnsi="Cambria" w:cstheme="minorHAnsi"/>
                <w:color w:val="000000"/>
                <w:sz w:val="24"/>
                <w:szCs w:val="24"/>
              </w:rPr>
            </w:pPr>
          </w:p>
        </w:tc>
      </w:tr>
    </w:tbl>
    <w:p w14:paraId="5EBC52BF" w14:textId="40B72B21"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As empresas que apresentarem </w:t>
      </w:r>
      <w:r w:rsidRPr="00934C52">
        <w:rPr>
          <w:rFonts w:ascii="Cambria" w:eastAsia="Calibri" w:hAnsi="Cambria" w:cstheme="minorHAnsi"/>
          <w:color w:val="000000"/>
          <w:sz w:val="24"/>
          <w:szCs w:val="24"/>
          <w:lang w:eastAsia="pt-BR"/>
        </w:rPr>
        <w:t>resultado inferior ou igual a 1 (um) em qualquer dos índices de</w:t>
      </w:r>
      <w:r w:rsidRPr="00934C52">
        <w:rPr>
          <w:rFonts w:ascii="Cambria" w:eastAsia="Calibri" w:hAnsi="Cambria" w:cstheme="minorHAnsi"/>
          <w:sz w:val="24"/>
          <w:szCs w:val="24"/>
          <w:lang w:eastAsia="pt-BR"/>
        </w:rPr>
        <w:t xml:space="preserve"> Liquidez Geral (LG), Solvência Geral (SG) e Liquidez Corrente (LC), deverão comprovar, considerados os riscos para a Administração, e, a critério da autoridade competente, o capital mínimo ou o patrimônio líquido mínimo de</w:t>
      </w:r>
      <w:r w:rsidR="00427AA9" w:rsidRPr="00934C52">
        <w:rPr>
          <w:rFonts w:ascii="Cambria" w:eastAsia="Calibri" w:hAnsi="Cambria" w:cstheme="minorHAnsi"/>
          <w:sz w:val="24"/>
          <w:szCs w:val="24"/>
          <w:lang w:eastAsia="pt-BR"/>
        </w:rPr>
        <w:t xml:space="preserve"> 1</w:t>
      </w:r>
      <w:r w:rsidRPr="00934C52">
        <w:rPr>
          <w:rFonts w:ascii="Cambria" w:eastAsia="Calibri" w:hAnsi="Cambria" w:cstheme="minorHAnsi"/>
          <w:sz w:val="24"/>
          <w:szCs w:val="24"/>
          <w:lang w:eastAsia="pt-BR"/>
        </w:rPr>
        <w:t>% (</w:t>
      </w:r>
      <w:r w:rsidR="00427AA9" w:rsidRPr="00934C52">
        <w:rPr>
          <w:rFonts w:ascii="Cambria" w:eastAsia="Calibri" w:hAnsi="Cambria" w:cstheme="minorHAnsi"/>
          <w:sz w:val="24"/>
          <w:szCs w:val="24"/>
          <w:lang w:eastAsia="pt-BR"/>
        </w:rPr>
        <w:t>um</w:t>
      </w:r>
      <w:r w:rsidRPr="00934C52">
        <w:rPr>
          <w:rFonts w:ascii="Cambria" w:eastAsia="Calibri" w:hAnsi="Cambria" w:cstheme="minorHAnsi"/>
          <w:sz w:val="24"/>
          <w:szCs w:val="24"/>
          <w:lang w:eastAsia="pt-BR"/>
        </w:rPr>
        <w:t xml:space="preserve"> por cento)</w:t>
      </w:r>
      <w:r w:rsidRPr="00934C52">
        <w:rPr>
          <w:rFonts w:ascii="Cambria" w:eastAsia="Calibri" w:hAnsi="Cambria" w:cstheme="minorHAnsi"/>
          <w:b/>
          <w:sz w:val="24"/>
          <w:szCs w:val="24"/>
          <w:lang w:eastAsia="pt-BR"/>
        </w:rPr>
        <w:t xml:space="preserve"> </w:t>
      </w:r>
      <w:r w:rsidRPr="00934C52">
        <w:rPr>
          <w:rFonts w:ascii="Cambria" w:eastAsia="Calibri" w:hAnsi="Cambria" w:cstheme="minorHAnsi"/>
          <w:sz w:val="24"/>
          <w:szCs w:val="24"/>
          <w:lang w:eastAsia="pt-BR"/>
        </w:rPr>
        <w:t xml:space="preserve">do valor estimado da contratação ou do item pertinente. </w:t>
      </w:r>
    </w:p>
    <w:p w14:paraId="79BF62D8" w14:textId="77777777"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bookmarkStart w:id="4" w:name="_3znysh7" w:colFirst="0" w:colLast="0"/>
      <w:bookmarkEnd w:id="4"/>
      <w:r w:rsidRPr="00934C52">
        <w:rPr>
          <w:rFonts w:ascii="Cambria" w:eastAsia="Calibri" w:hAnsi="Cambria" w:cstheme="minorHAnsi"/>
          <w:sz w:val="24"/>
          <w:szCs w:val="24"/>
          <w:lang w:eastAsia="pt-BR"/>
        </w:rPr>
        <w:t>As licitantes deverão ainda complementar a comprovação da qualificação econômico-financeira por meio de 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14:paraId="3E3FE32B" w14:textId="1C2D730F"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desta licitação, não é superior ao Patrimônio Líquido do licitante, podendo este ser atualizado na forma já disciplinada neste Edital.</w:t>
      </w:r>
    </w:p>
    <w:p w14:paraId="33FAB546" w14:textId="6B5D37BB" w:rsidR="00065187" w:rsidRPr="00934C52" w:rsidRDefault="00065187" w:rsidP="0033142B">
      <w:pPr>
        <w:widowControl/>
        <w:numPr>
          <w:ilvl w:val="2"/>
          <w:numId w:val="25"/>
        </w:numP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 declaração de que trata o item acima deverá estar acompanhada da Demonstração do Resultado do Exercício (DRE) relativa ao último exercício social.</w:t>
      </w:r>
      <w:r w:rsidR="00141530" w:rsidRPr="00934C52">
        <w:rPr>
          <w:rFonts w:ascii="Cambria" w:eastAsia="Calibri" w:hAnsi="Cambria" w:cstheme="minorHAnsi"/>
          <w:sz w:val="24"/>
          <w:szCs w:val="24"/>
          <w:lang w:eastAsia="pt-BR"/>
        </w:rPr>
        <w:t xml:space="preserve"> Q</w:t>
      </w:r>
      <w:r w:rsidRPr="00934C52">
        <w:rPr>
          <w:rFonts w:ascii="Cambria" w:eastAsia="Calibri" w:hAnsi="Cambria" w:cstheme="minorHAnsi"/>
          <w:sz w:val="24"/>
          <w:szCs w:val="24"/>
          <w:lang w:eastAsia="pt-BR"/>
        </w:rPr>
        <w:t xml:space="preserve">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3409114D" w14:textId="77777777" w:rsidR="00065187" w:rsidRPr="00934C52" w:rsidRDefault="00065187" w:rsidP="0033142B">
      <w:pPr>
        <w:tabs>
          <w:tab w:val="left" w:pos="426"/>
          <w:tab w:val="left" w:pos="567"/>
          <w:tab w:val="left" w:pos="1440"/>
          <w:tab w:val="left" w:pos="1843"/>
        </w:tabs>
        <w:jc w:val="both"/>
        <w:rPr>
          <w:rFonts w:ascii="Cambria" w:eastAsia="Calibri" w:hAnsi="Cambria" w:cstheme="minorHAnsi"/>
          <w:color w:val="FF0000"/>
          <w:sz w:val="24"/>
          <w:szCs w:val="24"/>
          <w:lang w:eastAsia="pt-BR"/>
        </w:rPr>
      </w:pPr>
    </w:p>
    <w:p w14:paraId="5AE98CC4"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 w:val="left" w:pos="1134"/>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b/>
          <w:color w:val="000000"/>
          <w:sz w:val="24"/>
          <w:szCs w:val="24"/>
          <w:lang w:eastAsia="pt-BR"/>
        </w:rPr>
        <w:t>QUALIFICAÇÃO TÉCNICA.</w:t>
      </w:r>
    </w:p>
    <w:p w14:paraId="4CCA1438" w14:textId="00D06903" w:rsidR="00065187" w:rsidRPr="001E4AC8" w:rsidRDefault="00065187" w:rsidP="0033142B">
      <w:pPr>
        <w:widowControl/>
        <w:numPr>
          <w:ilvl w:val="2"/>
          <w:numId w:val="25"/>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1E4AC8">
        <w:rPr>
          <w:rFonts w:ascii="Cambria" w:eastAsia="Calibri" w:hAnsi="Cambria" w:cstheme="minorHAnsi"/>
          <w:color w:val="000000"/>
          <w:sz w:val="24"/>
          <w:szCs w:val="24"/>
          <w:lang w:eastAsia="pt-BR"/>
        </w:rPr>
        <w:t xml:space="preserve">Comprovação de aptidão no desempenho de atividade pertinente e compatível em características, quantidades e prazos com o </w:t>
      </w:r>
      <w:r w:rsidRPr="001E4AC8">
        <w:rPr>
          <w:rFonts w:ascii="Cambria" w:eastAsia="Calibri" w:hAnsi="Cambria" w:cstheme="minorHAnsi"/>
          <w:color w:val="000000" w:themeColor="text1"/>
          <w:sz w:val="24"/>
          <w:szCs w:val="24"/>
          <w:lang w:eastAsia="pt-BR"/>
        </w:rPr>
        <w:t>objeto</w:t>
      </w:r>
      <w:r w:rsidR="009D75C1" w:rsidRPr="001E4AC8">
        <w:rPr>
          <w:rFonts w:ascii="Cambria" w:eastAsia="Calibri" w:hAnsi="Cambria" w:cstheme="minorHAnsi"/>
          <w:color w:val="000000" w:themeColor="text1"/>
          <w:sz w:val="24"/>
          <w:szCs w:val="24"/>
          <w:lang w:eastAsia="pt-BR"/>
        </w:rPr>
        <w:t xml:space="preserve"> </w:t>
      </w:r>
      <w:r w:rsidR="004315D3" w:rsidRPr="001E4AC8">
        <w:rPr>
          <w:rFonts w:ascii="Cambria" w:eastAsia="Calibri" w:hAnsi="Cambria" w:cstheme="minorHAnsi"/>
          <w:color w:val="000000" w:themeColor="text1"/>
          <w:sz w:val="24"/>
          <w:szCs w:val="24"/>
          <w:lang w:eastAsia="pt-BR"/>
        </w:rPr>
        <w:t>d</w:t>
      </w:r>
      <w:r w:rsidRPr="001E4AC8">
        <w:rPr>
          <w:rFonts w:ascii="Cambria" w:eastAsia="Calibri" w:hAnsi="Cambria" w:cstheme="minorHAnsi"/>
          <w:color w:val="000000" w:themeColor="text1"/>
          <w:sz w:val="24"/>
          <w:szCs w:val="24"/>
          <w:lang w:eastAsia="pt-BR"/>
        </w:rPr>
        <w:t xml:space="preserve">a </w:t>
      </w:r>
      <w:r w:rsidRPr="001E4AC8">
        <w:rPr>
          <w:rFonts w:ascii="Cambria" w:eastAsia="Calibri" w:hAnsi="Cambria" w:cstheme="minorHAnsi"/>
          <w:color w:val="000000"/>
          <w:sz w:val="24"/>
          <w:szCs w:val="24"/>
          <w:lang w:eastAsia="pt-BR"/>
        </w:rPr>
        <w:t xml:space="preserve">licitação – </w:t>
      </w:r>
      <w:r w:rsidRPr="001E4AC8">
        <w:rPr>
          <w:rFonts w:ascii="Cambria" w:eastAsia="Calibri" w:hAnsi="Cambria" w:cstheme="minorHAnsi"/>
          <w:b/>
          <w:color w:val="000000"/>
          <w:sz w:val="24"/>
          <w:szCs w:val="24"/>
          <w:lang w:eastAsia="pt-BR"/>
        </w:rPr>
        <w:t>Atestado(s) de Capacidade Técnica</w:t>
      </w:r>
      <w:r w:rsidRPr="001E4AC8">
        <w:rPr>
          <w:rFonts w:ascii="Cambria" w:eastAsia="Calibri" w:hAnsi="Cambria" w:cstheme="minorHAnsi"/>
          <w:color w:val="000000"/>
          <w:sz w:val="24"/>
          <w:szCs w:val="24"/>
          <w:lang w:eastAsia="pt-BR"/>
        </w:rPr>
        <w:t>, fornecido(s) por pessoa jurídica de direito público ou privado, quando for emitido por ente privado deverá este ser com firma reconhecida de quem o subscreveu</w:t>
      </w:r>
      <w:r w:rsidR="001E4AC8">
        <w:rPr>
          <w:rFonts w:ascii="Cambria" w:eastAsia="Calibri" w:hAnsi="Cambria" w:cstheme="minorHAnsi"/>
          <w:color w:val="000000"/>
          <w:sz w:val="24"/>
          <w:szCs w:val="24"/>
          <w:lang w:eastAsia="pt-BR"/>
        </w:rPr>
        <w:t xml:space="preserve"> e </w:t>
      </w:r>
      <w:bookmarkStart w:id="5" w:name="_Hlk164432903"/>
      <w:r w:rsidR="001E4AC8">
        <w:rPr>
          <w:rFonts w:ascii="Cambria" w:eastAsia="Calibri" w:hAnsi="Cambria" w:cstheme="minorHAnsi"/>
          <w:color w:val="000000"/>
          <w:sz w:val="24"/>
          <w:szCs w:val="24"/>
          <w:lang w:eastAsia="pt-BR"/>
        </w:rPr>
        <w:t>registrado</w:t>
      </w:r>
      <w:r w:rsidR="001E4AC8" w:rsidRPr="001E4AC8">
        <w:rPr>
          <w:rFonts w:ascii="Cambria" w:eastAsia="Calibri" w:hAnsi="Cambria" w:cstheme="minorHAnsi"/>
          <w:color w:val="000000"/>
          <w:sz w:val="24"/>
          <w:szCs w:val="24"/>
          <w:lang w:eastAsia="pt-BR"/>
        </w:rPr>
        <w:t xml:space="preserve"> </w:t>
      </w:r>
      <w:r w:rsidR="001E4AC8" w:rsidRPr="001E4AC8">
        <w:rPr>
          <w:rFonts w:ascii="Arial" w:hAnsi="Arial" w:cs="Arial"/>
        </w:rPr>
        <w:t>por meio de CAT com registro de atestado emitido pelo CREA</w:t>
      </w:r>
      <w:bookmarkEnd w:id="5"/>
      <w:r w:rsidR="001E4AC8">
        <w:rPr>
          <w:rFonts w:ascii="Arial" w:hAnsi="Arial" w:cs="Arial"/>
        </w:rPr>
        <w:t>;</w:t>
      </w:r>
    </w:p>
    <w:p w14:paraId="4ACC3C79" w14:textId="77777777" w:rsidR="00282FB1" w:rsidRPr="001E4AC8" w:rsidRDefault="00282FB1" w:rsidP="0033142B">
      <w:pPr>
        <w:widowControl/>
        <w:numPr>
          <w:ilvl w:val="2"/>
          <w:numId w:val="25"/>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Calibri" w:hAnsi="Cambria" w:cstheme="minorHAnsi"/>
          <w:color w:val="000000" w:themeColor="text1"/>
          <w:sz w:val="24"/>
          <w:szCs w:val="24"/>
          <w:lang w:eastAsia="pt-BR"/>
        </w:rPr>
      </w:pPr>
      <w:r w:rsidRPr="001E4AC8">
        <w:rPr>
          <w:rFonts w:ascii="Cambria" w:eastAsia="Calibri" w:hAnsi="Cambria" w:cstheme="minorHAnsi"/>
          <w:color w:val="000000" w:themeColor="text1"/>
          <w:sz w:val="24"/>
          <w:szCs w:val="24"/>
          <w:lang w:eastAsia="pt-BR"/>
        </w:rPr>
        <w:t>Registro ou inscrição da empresa na entidade profissional competente, CREA/CAU, devendo possuir profissional registrado e devidamente habilitado;</w:t>
      </w:r>
    </w:p>
    <w:p w14:paraId="1838CA1F" w14:textId="77777777" w:rsidR="00282FB1" w:rsidRPr="001E4AC8" w:rsidRDefault="00282FB1" w:rsidP="0033142B">
      <w:pPr>
        <w:widowControl/>
        <w:numPr>
          <w:ilvl w:val="2"/>
          <w:numId w:val="25"/>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Calibri" w:hAnsi="Cambria" w:cstheme="minorHAnsi"/>
          <w:color w:val="000000" w:themeColor="text1"/>
          <w:sz w:val="24"/>
          <w:szCs w:val="24"/>
          <w:lang w:eastAsia="pt-BR"/>
        </w:rPr>
      </w:pPr>
      <w:r w:rsidRPr="001E4AC8">
        <w:rPr>
          <w:rFonts w:ascii="Cambria" w:eastAsia="Calibri" w:hAnsi="Cambria" w:cstheme="minorHAnsi"/>
          <w:color w:val="000000" w:themeColor="text1"/>
          <w:sz w:val="24"/>
          <w:szCs w:val="24"/>
          <w:lang w:eastAsia="pt-BR"/>
        </w:rPr>
        <w:t>Registro na entidade profissional competente CREA/CAU do profissional;</w:t>
      </w:r>
    </w:p>
    <w:p w14:paraId="7F36A4B6" w14:textId="7FC10679" w:rsidR="00065187" w:rsidRPr="001E4AC8" w:rsidRDefault="00282FB1" w:rsidP="0033142B">
      <w:pPr>
        <w:widowControl/>
        <w:numPr>
          <w:ilvl w:val="2"/>
          <w:numId w:val="25"/>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color w:val="000000" w:themeColor="text1"/>
          <w:sz w:val="24"/>
          <w:szCs w:val="24"/>
          <w:lang w:eastAsia="pt-BR"/>
        </w:rPr>
      </w:pPr>
      <w:r w:rsidRPr="001E4AC8">
        <w:rPr>
          <w:rFonts w:ascii="Cambria" w:eastAsia="Calibri" w:hAnsi="Cambria" w:cstheme="minorHAnsi"/>
          <w:color w:val="000000" w:themeColor="text1"/>
          <w:sz w:val="24"/>
          <w:szCs w:val="24"/>
          <w:lang w:eastAsia="pt-BR"/>
        </w:rPr>
        <w:t>Comprovação de vínculo entre os responsáveis técnicos e a empresa. O responsável técnico deve estar ligado a licitante devendo comprovar sua condição de sócio, empregado ou contratado, através de cópia autenticada do respectivo documento;</w:t>
      </w:r>
    </w:p>
    <w:p w14:paraId="6E59CABB"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existência de restrição relativamente à regularidade fiscal e trabalhista não impede que a licitante qualificada como microempresa ou empresa de pequeno porte seja declarada vencedora, uma vez que atenda a todas as demais exigências do edital.</w:t>
      </w:r>
    </w:p>
    <w:p w14:paraId="05C36871" w14:textId="77777777" w:rsidR="00065187" w:rsidRPr="00934C52" w:rsidRDefault="00065187" w:rsidP="0033142B">
      <w:pPr>
        <w:widowControl/>
        <w:numPr>
          <w:ilvl w:val="1"/>
          <w:numId w:val="25"/>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declaração do vencedor acontecerá no momento imediatamente posterior à fase de habilitação.</w:t>
      </w:r>
    </w:p>
    <w:p w14:paraId="3A5CAECA" w14:textId="77777777" w:rsidR="00065187" w:rsidRPr="00934C52" w:rsidRDefault="00065187" w:rsidP="0033142B">
      <w:pPr>
        <w:widowControl/>
        <w:numPr>
          <w:ilvl w:val="1"/>
          <w:numId w:val="26"/>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5 (cinco) </w:t>
      </w:r>
      <w:r w:rsidRPr="00934C52">
        <w:rPr>
          <w:rFonts w:ascii="Cambria" w:eastAsia="Calibri" w:hAnsi="Cambria" w:cstheme="minorHAnsi"/>
          <w:color w:val="000000"/>
          <w:sz w:val="24"/>
          <w:szCs w:val="24"/>
          <w:lang w:eastAsia="pt-BR"/>
        </w:rPr>
        <w:lastRenderedPageBreak/>
        <w:t>dias úteis, após a declaração do vencedor, comprovar a regularização. O prazo poderá ser prorrogado por igual período, a critério da administração pública, quando requerida pelo licitante, mediante apresentação de justificativa.</w:t>
      </w:r>
    </w:p>
    <w:p w14:paraId="10AA46FD" w14:textId="77777777" w:rsidR="00065187" w:rsidRPr="00934C52" w:rsidRDefault="00065187" w:rsidP="0033142B">
      <w:pPr>
        <w:widowControl/>
        <w:numPr>
          <w:ilvl w:val="1"/>
          <w:numId w:val="26"/>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F7215F3" w14:textId="77777777" w:rsidR="00065187" w:rsidRPr="00934C52" w:rsidRDefault="00065187" w:rsidP="0033142B">
      <w:pPr>
        <w:widowControl/>
        <w:numPr>
          <w:ilvl w:val="1"/>
          <w:numId w:val="2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Havendo necessidade de analisar minuciosamente os documentos exigidos, o Agente de Contratação suspenderá a sessão, informando no “chat” a nova data e horário para a continuidade da mesma.</w:t>
      </w:r>
    </w:p>
    <w:p w14:paraId="06C0F468" w14:textId="77777777" w:rsidR="00065187" w:rsidRPr="00934C52" w:rsidRDefault="00065187" w:rsidP="0033142B">
      <w:pPr>
        <w:widowControl/>
        <w:numPr>
          <w:ilvl w:val="1"/>
          <w:numId w:val="2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Será inabilitado o licitante que não comprovar sua habilitação, seja por não apresentar quaisquer dos documentos exigidos, ou apresentá-los em desacordo com o estabelecido neste Edital.</w:t>
      </w:r>
    </w:p>
    <w:p w14:paraId="336CE744" w14:textId="77777777" w:rsidR="00065187" w:rsidRPr="00934C52" w:rsidRDefault="00065187" w:rsidP="0033142B">
      <w:pPr>
        <w:widowControl/>
        <w:numPr>
          <w:ilvl w:val="1"/>
          <w:numId w:val="2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73F0D8FE" w14:textId="77777777" w:rsidR="00065187" w:rsidRPr="00934C52" w:rsidRDefault="00065187" w:rsidP="0033142B">
      <w:pPr>
        <w:widowControl/>
        <w:numPr>
          <w:ilvl w:val="1"/>
          <w:numId w:val="2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Constatado o atendimento às exigências de habilitação fixadas no Edital, o licitante será declarado vencedor.</w:t>
      </w:r>
    </w:p>
    <w:p w14:paraId="0E365DBF" w14:textId="77777777" w:rsidR="00065187" w:rsidRPr="00934C52" w:rsidRDefault="00065187" w:rsidP="0033142B">
      <w:pPr>
        <w:pBdr>
          <w:top w:val="nil"/>
          <w:left w:val="nil"/>
          <w:bottom w:val="nil"/>
          <w:right w:val="nil"/>
          <w:between w:val="nil"/>
        </w:pBdr>
        <w:tabs>
          <w:tab w:val="left" w:pos="426"/>
          <w:tab w:val="left" w:pos="567"/>
          <w:tab w:val="left" w:pos="993"/>
        </w:tabs>
        <w:jc w:val="both"/>
        <w:rPr>
          <w:rFonts w:ascii="Cambria" w:eastAsia="Calibri" w:hAnsi="Cambria" w:cstheme="minorHAnsi"/>
          <w:color w:val="000000"/>
          <w:sz w:val="24"/>
          <w:szCs w:val="24"/>
          <w:lang w:eastAsia="pt-BR"/>
        </w:rPr>
      </w:pPr>
    </w:p>
    <w:p w14:paraId="56B72201" w14:textId="77777777" w:rsidR="00065187" w:rsidRPr="00934C52" w:rsidRDefault="00065187" w:rsidP="0033142B">
      <w:pPr>
        <w:keepNext/>
        <w:keepLines/>
        <w:widowControl/>
        <w:numPr>
          <w:ilvl w:val="0"/>
          <w:numId w:val="26"/>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 ENCAMINHAMENTO DA PROPOSTA VENCEDORA</w:t>
      </w:r>
    </w:p>
    <w:p w14:paraId="4AA0745A" w14:textId="2AD06460" w:rsidR="00065187" w:rsidRPr="00934C52" w:rsidRDefault="00065187" w:rsidP="0033142B">
      <w:pPr>
        <w:widowControl/>
        <w:numPr>
          <w:ilvl w:val="1"/>
          <w:numId w:val="27"/>
        </w:numPr>
        <w:pBdr>
          <w:top w:val="nil"/>
          <w:left w:val="nil"/>
          <w:bottom w:val="nil"/>
          <w:right w:val="nil"/>
          <w:between w:val="nil"/>
        </w:pBdr>
        <w:tabs>
          <w:tab w:val="left" w:pos="0"/>
          <w:tab w:val="left" w:pos="426"/>
          <w:tab w:val="left" w:pos="567"/>
        </w:tabs>
        <w:autoSpaceDE/>
        <w:autoSpaceDN/>
        <w:ind w:left="0" w:firstLine="0"/>
        <w:contextualSpacing/>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proposta final do licitante declarado vencedor deverá ser encaminhada no </w:t>
      </w:r>
      <w:r w:rsidRPr="00934C52">
        <w:rPr>
          <w:rFonts w:ascii="Cambria" w:eastAsia="Calibri" w:hAnsi="Cambria" w:cstheme="minorHAnsi"/>
          <w:color w:val="000000"/>
          <w:sz w:val="24"/>
          <w:szCs w:val="24"/>
          <w:highlight w:val="white"/>
          <w:lang w:eastAsia="pt-BR"/>
        </w:rPr>
        <w:t>prazo de</w:t>
      </w:r>
      <w:r w:rsidRPr="00934C52">
        <w:rPr>
          <w:rFonts w:ascii="Cambria" w:eastAsia="Calibri" w:hAnsi="Cambria" w:cstheme="minorHAnsi"/>
          <w:b/>
          <w:color w:val="000000"/>
          <w:sz w:val="24"/>
          <w:szCs w:val="24"/>
          <w:highlight w:val="white"/>
          <w:lang w:eastAsia="pt-BR"/>
        </w:rPr>
        <w:t xml:space="preserve"> </w:t>
      </w:r>
      <w:r w:rsidR="00282FB1" w:rsidRPr="00934C52">
        <w:rPr>
          <w:rFonts w:ascii="Cambria" w:eastAsia="Calibri" w:hAnsi="Cambria" w:cstheme="minorHAnsi"/>
          <w:b/>
          <w:color w:val="000000"/>
          <w:sz w:val="24"/>
          <w:szCs w:val="24"/>
          <w:lang w:eastAsia="pt-BR"/>
        </w:rPr>
        <w:t>02 (duas)</w:t>
      </w:r>
      <w:r w:rsidRPr="00934C52">
        <w:rPr>
          <w:rFonts w:ascii="Cambria" w:eastAsia="Calibri" w:hAnsi="Cambria" w:cstheme="minorHAnsi"/>
          <w:b/>
          <w:color w:val="000000"/>
          <w:sz w:val="24"/>
          <w:szCs w:val="24"/>
          <w:lang w:eastAsia="pt-BR"/>
        </w:rPr>
        <w:t xml:space="preserve"> HORAS</w:t>
      </w:r>
      <w:r w:rsidRPr="00934C52">
        <w:rPr>
          <w:rFonts w:ascii="Cambria" w:eastAsia="Calibri" w:hAnsi="Cambria" w:cstheme="minorHAnsi"/>
          <w:color w:val="000000"/>
          <w:sz w:val="24"/>
          <w:szCs w:val="24"/>
          <w:lang w:eastAsia="pt-BR"/>
        </w:rPr>
        <w:t xml:space="preserve"> a contar da solicitação do Agente de Contratação no sistema eletrônico e deverá:</w:t>
      </w:r>
    </w:p>
    <w:p w14:paraId="089C816E" w14:textId="77777777" w:rsidR="00065187" w:rsidRPr="00934C52" w:rsidRDefault="00065187" w:rsidP="0033142B">
      <w:pPr>
        <w:widowControl/>
        <w:numPr>
          <w:ilvl w:val="2"/>
          <w:numId w:val="27"/>
        </w:numPr>
        <w:tabs>
          <w:tab w:val="left" w:pos="426"/>
          <w:tab w:val="left" w:pos="567"/>
          <w:tab w:val="left" w:pos="993"/>
        </w:tabs>
        <w:autoSpaceDE/>
        <w:autoSpaceDN/>
        <w:ind w:left="0" w:firstLine="0"/>
        <w:jc w:val="both"/>
        <w:rPr>
          <w:rFonts w:ascii="Cambria" w:eastAsia="Ecofont_Spranq_eco_Sans" w:hAnsi="Cambria" w:cstheme="minorHAnsi"/>
          <w:color w:val="000000" w:themeColor="text1"/>
          <w:sz w:val="24"/>
          <w:szCs w:val="24"/>
          <w:lang w:eastAsia="pt-BR"/>
        </w:rPr>
      </w:pPr>
      <w:r w:rsidRPr="00934C52">
        <w:rPr>
          <w:rFonts w:ascii="Cambria" w:eastAsia="Calibri" w:hAnsi="Cambria" w:cstheme="minorHAnsi"/>
          <w:sz w:val="24"/>
          <w:szCs w:val="24"/>
          <w:lang w:eastAsia="pt-BR"/>
        </w:rPr>
        <w:t xml:space="preserve">Ser redigida em língua portuguesa, digitada, em uma via, sem emendas, rasuras, entrelinhas ou ressalvas, devendo a última folha ser assinada e as demais rubricadas pelo licitante </w:t>
      </w:r>
      <w:r w:rsidRPr="00934C52">
        <w:rPr>
          <w:rFonts w:ascii="Cambria" w:eastAsia="Calibri" w:hAnsi="Cambria" w:cstheme="minorHAnsi"/>
          <w:color w:val="000000" w:themeColor="text1"/>
          <w:sz w:val="24"/>
          <w:szCs w:val="24"/>
          <w:lang w:eastAsia="pt-BR"/>
        </w:rPr>
        <w:t>ou seu representante legal;</w:t>
      </w:r>
    </w:p>
    <w:p w14:paraId="771E1F8A" w14:textId="42E16CC9" w:rsidR="00065187" w:rsidRPr="00934C52" w:rsidRDefault="00065187" w:rsidP="0033142B">
      <w:pPr>
        <w:widowControl/>
        <w:numPr>
          <w:ilvl w:val="2"/>
          <w:numId w:val="27"/>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themeColor="text1"/>
          <w:sz w:val="24"/>
          <w:szCs w:val="24"/>
          <w:lang w:eastAsia="pt-BR"/>
        </w:rPr>
        <w:t xml:space="preserve">Apresentar a </w:t>
      </w:r>
      <w:r w:rsidR="0010141F" w:rsidRPr="00934C52">
        <w:rPr>
          <w:rFonts w:ascii="Cambria" w:eastAsia="Calibri" w:hAnsi="Cambria" w:cstheme="minorHAnsi"/>
          <w:color w:val="000000" w:themeColor="text1"/>
          <w:sz w:val="24"/>
          <w:szCs w:val="24"/>
          <w:lang w:eastAsia="pt-BR"/>
        </w:rPr>
        <w:t>Planilha Orçamentária, Cronograma Físico Financeiro, Demonstrativo dos Encargos Sociais, BDI e Formação de Preços</w:t>
      </w:r>
      <w:r w:rsidRPr="00934C52">
        <w:rPr>
          <w:rFonts w:ascii="Cambria" w:eastAsia="Calibri" w:hAnsi="Cambria" w:cstheme="minorHAnsi"/>
          <w:color w:val="000000" w:themeColor="text1"/>
          <w:sz w:val="24"/>
          <w:szCs w:val="24"/>
          <w:lang w:eastAsia="pt-BR"/>
        </w:rPr>
        <w:t xml:space="preserve">, devidamente </w:t>
      </w:r>
      <w:r w:rsidRPr="00934C52">
        <w:rPr>
          <w:rFonts w:ascii="Cambria" w:eastAsia="Calibri" w:hAnsi="Cambria" w:cstheme="minorHAnsi"/>
          <w:sz w:val="24"/>
          <w:szCs w:val="24"/>
          <w:lang w:eastAsia="pt-BR"/>
        </w:rPr>
        <w:t>ajustada ao lance vencedor, em conformidade com o modelo anexo a este Edital;</w:t>
      </w:r>
    </w:p>
    <w:p w14:paraId="59ACF561" w14:textId="77777777" w:rsidR="00065187" w:rsidRPr="00934C52" w:rsidRDefault="00065187" w:rsidP="0033142B">
      <w:pPr>
        <w:widowControl/>
        <w:numPr>
          <w:ilvl w:val="2"/>
          <w:numId w:val="27"/>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Conter a indicação do banco, número da conta e agência do licitante vencedor, para fins de pagamento.</w:t>
      </w:r>
    </w:p>
    <w:p w14:paraId="5B4E7B01" w14:textId="77777777" w:rsidR="00065187" w:rsidRPr="00934C52" w:rsidRDefault="00065187" w:rsidP="0033142B">
      <w:pPr>
        <w:widowControl/>
        <w:numPr>
          <w:ilvl w:val="1"/>
          <w:numId w:val="27"/>
        </w:numPr>
        <w:pBdr>
          <w:top w:val="nil"/>
          <w:left w:val="nil"/>
          <w:bottom w:val="nil"/>
          <w:right w:val="nil"/>
          <w:between w:val="nil"/>
        </w:pBdr>
        <w:tabs>
          <w:tab w:val="left" w:pos="0"/>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proposta final deverá ser documentada nos autos e será levada em consideração no decorrer da execução do contrato e aplicação de eventual sanção à Contratada, se for o caso.</w:t>
      </w:r>
    </w:p>
    <w:p w14:paraId="6CD1BD5D" w14:textId="77777777" w:rsidR="00065187" w:rsidRPr="00934C52" w:rsidRDefault="00065187" w:rsidP="0033142B">
      <w:pPr>
        <w:widowControl/>
        <w:numPr>
          <w:ilvl w:val="2"/>
          <w:numId w:val="27"/>
        </w:numPr>
        <w:tabs>
          <w:tab w:val="left" w:pos="0"/>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Todas as especificações do objeto contidas na proposta, tais como marca, modelo, tipo, fabricante e procedência, vinculam a Contratada.</w:t>
      </w:r>
    </w:p>
    <w:p w14:paraId="455A771F"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Os preços </w:t>
      </w:r>
      <w:r w:rsidRPr="00934C52">
        <w:rPr>
          <w:rFonts w:ascii="Cambria" w:eastAsia="Calibri" w:hAnsi="Cambria" w:cstheme="minorHAnsi"/>
          <w:sz w:val="24"/>
          <w:szCs w:val="24"/>
          <w:lang w:eastAsia="pt-BR"/>
        </w:rPr>
        <w:t>devem</w:t>
      </w:r>
      <w:r w:rsidRPr="00934C52">
        <w:rPr>
          <w:rFonts w:ascii="Cambria" w:eastAsia="Calibri" w:hAnsi="Cambria" w:cstheme="minorHAnsi"/>
          <w:color w:val="000000"/>
          <w:sz w:val="24"/>
          <w:szCs w:val="24"/>
          <w:lang w:eastAsia="pt-BR"/>
        </w:rPr>
        <w:t xml:space="preserve"> ser expressos em moeda corrente nacional, o valor unitário em algarismos e o valor global em algarismos e por extenso.</w:t>
      </w:r>
    </w:p>
    <w:p w14:paraId="3A98AE1D" w14:textId="77777777" w:rsidR="00065187" w:rsidRPr="00934C52" w:rsidRDefault="00065187" w:rsidP="0033142B">
      <w:pPr>
        <w:widowControl/>
        <w:numPr>
          <w:ilvl w:val="2"/>
          <w:numId w:val="27"/>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Ocorrendo divergência entre os preços unitários e o preço global, prevalecerão os primeiros; no caso de divergência entre os valores numéricos e os valores expressos por extenso, prevalecerão estes últimos.</w:t>
      </w:r>
    </w:p>
    <w:p w14:paraId="0E5C5DD0"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oferta deverá ser firme e precisa, limitada, rigorosamente, ao objeto deste Edital, sem conter alternativas de preço ou de qualquer outra condição que induza o julgamento a mais de um resultado, sob pena de desclassificação.</w:t>
      </w:r>
    </w:p>
    <w:p w14:paraId="0887AEC9"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A proposta deverá obedecer aos termos deste Edital e seus Anexos, não sendo considerada aquela que não corresponda às especificações ali contidas ou que estabeleça vínculo à proposta de outro licitante.</w:t>
      </w:r>
    </w:p>
    <w:p w14:paraId="58490DAA"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propostas que contenham a descrição do objeto, o valor e os documentos complementares estarão disponíveis na internet, após a homologação.</w:t>
      </w:r>
    </w:p>
    <w:p w14:paraId="059E18E4"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D2D860C"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DOS RECURSOS</w:t>
      </w:r>
    </w:p>
    <w:p w14:paraId="767C3C12"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Declarado o vencedor e decorrida a fase de regularização fiscal e trabalhista da licitante qualificada como microempresa ou empresa de pequeno porte, se for o caso, deverá o licitante interessado manifestar, imediatamente, a sua intenção de recorrer, em campo próprio do sistema. </w:t>
      </w:r>
    </w:p>
    <w:p w14:paraId="171963D8" w14:textId="085987FD"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r w:rsidR="00B03713" w:rsidRPr="00934C52">
        <w:rPr>
          <w:rFonts w:ascii="Cambria" w:eastAsia="Calibri" w:hAnsi="Cambria" w:cstheme="minorHAnsi"/>
          <w:color w:val="000000"/>
          <w:sz w:val="24"/>
          <w:szCs w:val="24"/>
          <w:lang w:eastAsia="pt-BR"/>
        </w:rPr>
        <w:t>.</w:t>
      </w:r>
    </w:p>
    <w:p w14:paraId="44181F20"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acolhimento do recurso invalida tão somente os atos insuscetíveis de aproveitamento. </w:t>
      </w:r>
    </w:p>
    <w:p w14:paraId="6C6ED74E"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autos do processo permanecerão com vista franqueada aos interessados, no endereço constante neste Edital.</w:t>
      </w:r>
    </w:p>
    <w:p w14:paraId="7346AC84" w14:textId="77777777" w:rsidR="00065187" w:rsidRPr="00934C52" w:rsidRDefault="00065187" w:rsidP="0033142B">
      <w:pPr>
        <w:pBdr>
          <w:top w:val="nil"/>
          <w:left w:val="nil"/>
          <w:bottom w:val="nil"/>
          <w:right w:val="nil"/>
          <w:between w:val="nil"/>
        </w:pBdr>
        <w:tabs>
          <w:tab w:val="left" w:pos="426"/>
          <w:tab w:val="left" w:pos="567"/>
          <w:tab w:val="left" w:pos="993"/>
        </w:tabs>
        <w:jc w:val="both"/>
        <w:rPr>
          <w:rFonts w:ascii="Cambria" w:eastAsia="Calibri" w:hAnsi="Cambria" w:cstheme="minorHAnsi"/>
          <w:color w:val="000000"/>
          <w:sz w:val="24"/>
          <w:szCs w:val="24"/>
          <w:lang w:eastAsia="pt-BR"/>
        </w:rPr>
      </w:pPr>
    </w:p>
    <w:p w14:paraId="7955346B"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REABERTURA DA SESSÃO PÚBLICA</w:t>
      </w:r>
    </w:p>
    <w:p w14:paraId="54C8DF6F"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sessão pública poderá ser reaberta:</w:t>
      </w:r>
    </w:p>
    <w:p w14:paraId="39309B30" w14:textId="77777777" w:rsidR="00065187" w:rsidRPr="00934C52" w:rsidRDefault="00065187" w:rsidP="0033142B">
      <w:pPr>
        <w:widowControl/>
        <w:numPr>
          <w:ilvl w:val="2"/>
          <w:numId w:val="27"/>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8BE4F91" w14:textId="77777777" w:rsidR="00065187" w:rsidRPr="00934C52" w:rsidRDefault="00065187" w:rsidP="0033142B">
      <w:pPr>
        <w:widowControl/>
        <w:numPr>
          <w:ilvl w:val="2"/>
          <w:numId w:val="27"/>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7FF19F5"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Todos os licitantes remanescentes deverão ser convocados para acompanhar a sessão reaberta.</w:t>
      </w:r>
    </w:p>
    <w:p w14:paraId="7093B341" w14:textId="77777777" w:rsidR="00065187" w:rsidRPr="00934C52" w:rsidRDefault="00065187" w:rsidP="0033142B">
      <w:pPr>
        <w:widowControl/>
        <w:numPr>
          <w:ilvl w:val="2"/>
          <w:numId w:val="27"/>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convocação se dará por meio do sistema eletrônico (“chat”), ou e-mail, ou de acordo com a fase do procedimento licitatório.</w:t>
      </w:r>
    </w:p>
    <w:p w14:paraId="6D50A9FD" w14:textId="77777777" w:rsidR="00065187" w:rsidRPr="00934C52" w:rsidRDefault="00065187" w:rsidP="0033142B">
      <w:pPr>
        <w:widowControl/>
        <w:numPr>
          <w:ilvl w:val="2"/>
          <w:numId w:val="27"/>
        </w:numPr>
        <w:pBdr>
          <w:top w:val="nil"/>
          <w:left w:val="nil"/>
          <w:bottom w:val="nil"/>
          <w:right w:val="nil"/>
          <w:between w:val="nil"/>
        </w:pBdr>
        <w:tabs>
          <w:tab w:val="left" w:pos="426"/>
          <w:tab w:val="left" w:pos="567"/>
          <w:tab w:val="left" w:pos="993"/>
          <w:tab w:val="left" w:pos="184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convocação feita por e-mail dar-se-á de acordo com os dados contidos no </w:t>
      </w:r>
      <w:r w:rsidRPr="00934C52">
        <w:rPr>
          <w:rFonts w:ascii="Cambria" w:eastAsia="Calibri" w:hAnsi="Cambria" w:cstheme="minorHAnsi"/>
          <w:b/>
          <w:color w:val="000000"/>
          <w:sz w:val="24"/>
          <w:szCs w:val="24"/>
          <w:lang w:eastAsia="pt-BR"/>
        </w:rPr>
        <w:t xml:space="preserve">CADASTRO DO PORTAL DE COMPRAS </w:t>
      </w:r>
      <w:r w:rsidRPr="00934C52">
        <w:rPr>
          <w:rFonts w:ascii="Cambria" w:eastAsia="Calibri" w:hAnsi="Cambria" w:cstheme="minorHAnsi"/>
          <w:b/>
          <w:sz w:val="24"/>
          <w:szCs w:val="24"/>
          <w:lang w:eastAsia="pt-BR"/>
        </w:rPr>
        <w:t>PÚBLICAS,</w:t>
      </w:r>
      <w:r w:rsidRPr="00934C52">
        <w:rPr>
          <w:rFonts w:ascii="Cambria" w:eastAsia="Calibri" w:hAnsi="Cambria" w:cstheme="minorHAnsi"/>
          <w:color w:val="000000"/>
          <w:sz w:val="24"/>
          <w:szCs w:val="24"/>
          <w:lang w:eastAsia="pt-BR"/>
        </w:rPr>
        <w:t xml:space="preserve"> sendo responsabilidade do licitante manter seus dados cadastrais atualizados.</w:t>
      </w:r>
    </w:p>
    <w:p w14:paraId="4A9645F9"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p>
    <w:p w14:paraId="02072D10"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ADJUDICAÇÃO E HOMOLOGAÇÃO</w:t>
      </w:r>
    </w:p>
    <w:p w14:paraId="68587CDA" w14:textId="77777777" w:rsidR="00065187" w:rsidRPr="00934C52" w:rsidRDefault="00065187" w:rsidP="0033142B">
      <w:pPr>
        <w:widowControl/>
        <w:numPr>
          <w:ilvl w:val="1"/>
          <w:numId w:val="27"/>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Julgados os recursos, constatada a regularidade dos atos praticados, a Autoridade Superior </w:t>
      </w:r>
      <w:r w:rsidRPr="00934C52">
        <w:rPr>
          <w:rFonts w:ascii="Cambria" w:eastAsia="Calibri" w:hAnsi="Cambria" w:cstheme="minorHAnsi"/>
          <w:sz w:val="24"/>
          <w:szCs w:val="24"/>
          <w:lang w:eastAsia="pt-BR"/>
        </w:rPr>
        <w:t>adjudica</w:t>
      </w:r>
      <w:r w:rsidRPr="00934C52">
        <w:rPr>
          <w:rFonts w:ascii="Cambria" w:eastAsia="Calibri" w:hAnsi="Cambria" w:cstheme="minorHAnsi"/>
          <w:color w:val="000000"/>
          <w:sz w:val="24"/>
          <w:szCs w:val="24"/>
          <w:lang w:eastAsia="pt-BR"/>
        </w:rPr>
        <w:t xml:space="preserve"> e </w:t>
      </w:r>
      <w:r w:rsidRPr="00934C52">
        <w:rPr>
          <w:rFonts w:ascii="Cambria" w:eastAsia="Calibri" w:hAnsi="Cambria" w:cstheme="minorHAnsi"/>
          <w:sz w:val="24"/>
          <w:szCs w:val="24"/>
          <w:lang w:eastAsia="pt-BR"/>
        </w:rPr>
        <w:t>homologa</w:t>
      </w:r>
      <w:r w:rsidRPr="00934C52">
        <w:rPr>
          <w:rFonts w:ascii="Cambria" w:eastAsia="Calibri" w:hAnsi="Cambria" w:cstheme="minorHAnsi"/>
          <w:color w:val="000000"/>
          <w:sz w:val="24"/>
          <w:szCs w:val="24"/>
          <w:lang w:eastAsia="pt-BR"/>
        </w:rPr>
        <w:t xml:space="preserve"> a licitação. </w:t>
      </w:r>
    </w:p>
    <w:p w14:paraId="25BAA053" w14:textId="77777777" w:rsidR="00065187" w:rsidRPr="00934C52" w:rsidRDefault="00065187" w:rsidP="0033142B">
      <w:pPr>
        <w:pBdr>
          <w:top w:val="nil"/>
          <w:left w:val="nil"/>
          <w:bottom w:val="nil"/>
          <w:right w:val="nil"/>
          <w:between w:val="nil"/>
        </w:pBdr>
        <w:tabs>
          <w:tab w:val="left" w:pos="426"/>
          <w:tab w:val="left" w:pos="567"/>
          <w:tab w:val="left" w:pos="993"/>
        </w:tabs>
        <w:jc w:val="both"/>
        <w:rPr>
          <w:rFonts w:ascii="Cambria" w:eastAsia="Calibri" w:hAnsi="Cambria" w:cstheme="minorHAnsi"/>
          <w:color w:val="000000"/>
          <w:sz w:val="24"/>
          <w:szCs w:val="24"/>
          <w:lang w:eastAsia="pt-BR"/>
        </w:rPr>
      </w:pPr>
    </w:p>
    <w:p w14:paraId="03A55491"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GARANTIA DE EXECUÇÃO</w:t>
      </w:r>
    </w:p>
    <w:p w14:paraId="16947840" w14:textId="76A66206" w:rsidR="004315D3" w:rsidRPr="00934C52" w:rsidRDefault="004315D3" w:rsidP="004315D3">
      <w:pPr>
        <w:widowControl/>
        <w:numPr>
          <w:ilvl w:val="1"/>
          <w:numId w:val="27"/>
        </w:numPr>
        <w:autoSpaceDE/>
        <w:jc w:val="both"/>
        <w:rPr>
          <w:rFonts w:ascii="Cambria" w:eastAsia="Calibri" w:hAnsi="Cambria" w:cs="Calibri"/>
          <w:color w:val="FF0000"/>
          <w:sz w:val="24"/>
          <w:szCs w:val="24"/>
          <w:lang w:eastAsia="pt-BR"/>
        </w:rPr>
      </w:pPr>
      <w:r w:rsidRPr="00934C52">
        <w:rPr>
          <w:rFonts w:ascii="Cambria" w:eastAsia="Calibri" w:hAnsi="Cambria" w:cs="Calibri"/>
          <w:color w:val="000000"/>
          <w:sz w:val="24"/>
          <w:szCs w:val="24"/>
          <w:lang w:eastAsia="pt-BR"/>
        </w:rPr>
        <w:t>Será exigida a prestação de garantia na presente contratação, conforme regras constantes do Termo de Referência.</w:t>
      </w:r>
    </w:p>
    <w:p w14:paraId="384F23A5" w14:textId="77777777" w:rsidR="00065187" w:rsidRPr="00934C52" w:rsidRDefault="00065187" w:rsidP="00FE1035">
      <w:pPr>
        <w:pBdr>
          <w:top w:val="nil"/>
          <w:left w:val="nil"/>
          <w:bottom w:val="nil"/>
          <w:right w:val="nil"/>
          <w:between w:val="nil"/>
        </w:pBdr>
        <w:tabs>
          <w:tab w:val="left" w:pos="0"/>
          <w:tab w:val="left" w:pos="426"/>
          <w:tab w:val="left" w:pos="567"/>
        </w:tabs>
        <w:jc w:val="both"/>
        <w:rPr>
          <w:rFonts w:ascii="Cambria" w:eastAsia="Calibri" w:hAnsi="Cambria" w:cstheme="minorHAnsi"/>
          <w:color w:val="FF0000"/>
          <w:sz w:val="24"/>
          <w:szCs w:val="24"/>
          <w:lang w:eastAsia="pt-BR"/>
        </w:rPr>
      </w:pPr>
    </w:p>
    <w:p w14:paraId="4F174D67" w14:textId="77777777" w:rsidR="00065187" w:rsidRPr="00934C52" w:rsidRDefault="00065187" w:rsidP="00FE1035">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lastRenderedPageBreak/>
        <w:t>DO TERMO DE CONTRATO OU INSTRUMENTO EQUIVALENTE</w:t>
      </w:r>
    </w:p>
    <w:p w14:paraId="4C0147CD" w14:textId="77777777" w:rsidR="00065187" w:rsidRPr="00934C52" w:rsidRDefault="00065187" w:rsidP="00FE1035">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Após a homologação da licitação, em sendo realizada a contratação, será firmado Termo de Contrato ou emitido instrumento equivalente.</w:t>
      </w:r>
    </w:p>
    <w:p w14:paraId="682C6613" w14:textId="47E6594D" w:rsidR="00065187" w:rsidRPr="00934C52" w:rsidRDefault="00065187" w:rsidP="00FE1035">
      <w:pPr>
        <w:keepNext/>
        <w:keepLines/>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O adjudicatário terá o prazo de </w:t>
      </w:r>
      <w:r w:rsidR="0036234D" w:rsidRPr="00934C52">
        <w:rPr>
          <w:rFonts w:ascii="Cambria" w:eastAsia="Calibri" w:hAnsi="Cambria" w:cstheme="minorHAnsi"/>
          <w:color w:val="000000"/>
          <w:sz w:val="24"/>
          <w:szCs w:val="24"/>
          <w:lang w:eastAsia="pt-BR"/>
        </w:rPr>
        <w:t xml:space="preserve">05 (cinco) </w:t>
      </w:r>
      <w:r w:rsidRPr="00934C52">
        <w:rPr>
          <w:rFonts w:ascii="Cambria" w:eastAsia="Calibri" w:hAnsi="Cambria" w:cstheme="minorHAnsi"/>
          <w:color w:val="000000"/>
          <w:sz w:val="24"/>
          <w:szCs w:val="24"/>
          <w:lang w:eastAsia="pt-BR"/>
        </w:rPr>
        <w:t>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0A54E89B" w14:textId="2217BC6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15.2.1.</w:t>
      </w:r>
      <w:r w:rsidRPr="00934C52">
        <w:rPr>
          <w:rFonts w:ascii="Cambria" w:eastAsia="Calibri" w:hAnsi="Cambria" w:cstheme="minorHAnsi"/>
          <w:sz w:val="24"/>
          <w:szCs w:val="24"/>
          <w:lang w:eastAsia="pt-BR"/>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36234D" w:rsidRPr="00934C52">
        <w:rPr>
          <w:rFonts w:ascii="Cambria" w:eastAsia="Calibri" w:hAnsi="Cambria" w:cstheme="minorHAnsi"/>
          <w:sz w:val="24"/>
          <w:szCs w:val="24"/>
          <w:lang w:eastAsia="pt-BR"/>
        </w:rPr>
        <w:t>05 (cinco)</w:t>
      </w:r>
      <w:r w:rsidRPr="00934C52">
        <w:rPr>
          <w:rFonts w:ascii="Cambria" w:eastAsia="Calibri" w:hAnsi="Cambria" w:cstheme="minorHAnsi"/>
          <w:sz w:val="24"/>
          <w:szCs w:val="24"/>
          <w:lang w:eastAsia="pt-BR"/>
        </w:rPr>
        <w:t xml:space="preserve"> dias, a contar da data de seu recebimento.</w:t>
      </w:r>
    </w:p>
    <w:p w14:paraId="766C45E4"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15.2.2.</w:t>
      </w:r>
      <w:r w:rsidRPr="00934C52">
        <w:rPr>
          <w:rFonts w:ascii="Cambria" w:eastAsia="Calibri" w:hAnsi="Cambria" w:cstheme="minorHAnsi"/>
          <w:sz w:val="24"/>
          <w:szCs w:val="24"/>
          <w:lang w:eastAsia="pt-BR"/>
        </w:rPr>
        <w:tab/>
        <w:t>O prazo previsto no subitem anterior poderá ser prorrogado, por igual período, por solicitação justificada do adjudicatário e aceita pela Administração</w:t>
      </w:r>
    </w:p>
    <w:p w14:paraId="32C235E3"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Aceite da Nota de Empenho ou do instrumento equivalente, emitida à empresa adjudicada, implica no reconhecimento de que:</w:t>
      </w:r>
    </w:p>
    <w:p w14:paraId="5F9A1B42"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15.3.3</w:t>
      </w:r>
      <w:r w:rsidRPr="00934C52">
        <w:rPr>
          <w:rFonts w:ascii="Cambria" w:eastAsia="Calibri" w:hAnsi="Cambria" w:cstheme="minorHAnsi"/>
          <w:sz w:val="24"/>
          <w:szCs w:val="24"/>
          <w:lang w:eastAsia="pt-BR"/>
        </w:rPr>
        <w:t>. Referida Nota está substituindo o contrato, aplicando-se à relação de negócios ali estabelecida as disposições da Lei nº 14.133/2021;</w:t>
      </w:r>
    </w:p>
    <w:p w14:paraId="36148BFE"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15.3.2</w:t>
      </w:r>
      <w:r w:rsidRPr="00934C52">
        <w:rPr>
          <w:rFonts w:ascii="Cambria" w:eastAsia="Calibri" w:hAnsi="Cambria" w:cstheme="minorHAnsi"/>
          <w:sz w:val="24"/>
          <w:szCs w:val="24"/>
          <w:lang w:eastAsia="pt-BR"/>
        </w:rPr>
        <w:t>. A contratada se vincula à sua proposta e às previsões contidas no edital e seus anexos;</w:t>
      </w:r>
    </w:p>
    <w:p w14:paraId="4D4B6105"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15.3.3.</w:t>
      </w:r>
      <w:r w:rsidRPr="00934C52">
        <w:rPr>
          <w:rFonts w:ascii="Cambria" w:eastAsia="Calibri" w:hAnsi="Cambria" w:cstheme="minorHAnsi"/>
          <w:sz w:val="24"/>
          <w:szCs w:val="24"/>
          <w:lang w:eastAsia="pt-BR"/>
        </w:rPr>
        <w:t xml:space="preserve"> A contratada reconhece que as hipóteses de rescisão são aquelas previstas no artigo 137 da Lei nº 14.133/2021 e reconhece os direitos da Administração previstos nos artigos 138 e 139 da mesma Lei.</w:t>
      </w:r>
    </w:p>
    <w:p w14:paraId="5FD5DD2C"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15.4</w:t>
      </w:r>
      <w:r w:rsidRPr="00934C52">
        <w:rPr>
          <w:rFonts w:ascii="Cambria" w:eastAsia="Calibri" w:hAnsi="Cambria" w:cstheme="minorHAnsi"/>
          <w:sz w:val="24"/>
          <w:szCs w:val="24"/>
          <w:lang w:eastAsia="pt-BR"/>
        </w:rPr>
        <w:t>.</w:t>
      </w:r>
      <w:r w:rsidRPr="00934C52">
        <w:rPr>
          <w:rFonts w:ascii="Cambria" w:eastAsia="Calibri" w:hAnsi="Cambria" w:cstheme="minorHAnsi"/>
          <w:sz w:val="24"/>
          <w:szCs w:val="24"/>
          <w:lang w:eastAsia="pt-BR"/>
        </w:rPr>
        <w:tab/>
        <w:t xml:space="preserve">O prazo de vigência da contratação é o estabelecido no Termo de Referência. </w:t>
      </w:r>
    </w:p>
    <w:p w14:paraId="2A92D174"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15.5.</w:t>
      </w:r>
      <w:r w:rsidRPr="00934C52">
        <w:rPr>
          <w:rFonts w:ascii="Cambria" w:eastAsia="Calibri" w:hAnsi="Cambria" w:cstheme="minorHAnsi"/>
          <w:sz w:val="24"/>
          <w:szCs w:val="24"/>
          <w:lang w:eastAsia="pt-BR"/>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14:paraId="5D7A1B44"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15.6.</w:t>
      </w:r>
      <w:r w:rsidRPr="00934C52">
        <w:rPr>
          <w:rFonts w:ascii="Cambria" w:eastAsia="Calibri" w:hAnsi="Cambria" w:cstheme="minorHAnsi"/>
          <w:sz w:val="24"/>
          <w:szCs w:val="24"/>
          <w:lang w:eastAsia="pt-BR"/>
        </w:rPr>
        <w:tab/>
        <w:t>Na assinatura do contrato, será exigida a comprovação das condições de habilitação consignadas neste Edital, as quais deverão ser mantidas pelo licitante durante a vigência do contrato.</w:t>
      </w:r>
    </w:p>
    <w:p w14:paraId="3074EE86"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15.6.1.</w:t>
      </w:r>
      <w:r w:rsidRPr="00934C52">
        <w:rPr>
          <w:rFonts w:ascii="Cambria" w:eastAsia="Calibri" w:hAnsi="Cambria" w:cstheme="minorHAnsi"/>
          <w:sz w:val="24"/>
          <w:szCs w:val="24"/>
          <w:lang w:eastAsia="pt-BR"/>
        </w:rPr>
        <w:tab/>
        <w:t>Na hipótese de irregularidade, o contratado deverá regularizar a sua situação perante o cadastro no prazo de até 05 (cinco) dias úteis, sob pena de aplicação das penalidades previstas no edital e anexos.</w:t>
      </w:r>
    </w:p>
    <w:p w14:paraId="10EF56F6"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15.8</w:t>
      </w:r>
      <w:r w:rsidRPr="00934C52">
        <w:rPr>
          <w:rFonts w:ascii="Cambria" w:eastAsia="Calibri" w:hAnsi="Cambria" w:cstheme="minorHAnsi"/>
          <w:sz w:val="24"/>
          <w:szCs w:val="24"/>
          <w:lang w:eastAsia="pt-BR"/>
        </w:rPr>
        <w:t>.</w:t>
      </w:r>
      <w:r w:rsidRPr="00934C52">
        <w:rPr>
          <w:rFonts w:ascii="Cambria" w:eastAsia="Calibri" w:hAnsi="Cambria" w:cstheme="minorHAnsi"/>
          <w:sz w:val="24"/>
          <w:szCs w:val="24"/>
          <w:lang w:eastAsia="pt-BR"/>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8E7CB65" w14:textId="77777777" w:rsidR="00065187" w:rsidRPr="00934C52" w:rsidRDefault="00065187" w:rsidP="0033142B">
      <w:pPr>
        <w:tabs>
          <w:tab w:val="left" w:pos="426"/>
          <w:tab w:val="left" w:pos="567"/>
        </w:tabs>
        <w:jc w:val="both"/>
        <w:rPr>
          <w:rFonts w:ascii="Cambria" w:eastAsia="Calibri" w:hAnsi="Cambria" w:cstheme="minorHAnsi"/>
          <w:color w:val="000000"/>
          <w:sz w:val="24"/>
          <w:szCs w:val="24"/>
          <w:lang w:eastAsia="pt-BR"/>
        </w:rPr>
      </w:pPr>
    </w:p>
    <w:p w14:paraId="7F72CC16"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 REAJUSTAMENTO EM SENTIDO GERAL</w:t>
      </w:r>
    </w:p>
    <w:p w14:paraId="720C657F" w14:textId="77777777" w:rsidR="00065187" w:rsidRPr="00934C52" w:rsidRDefault="00065187" w:rsidP="0033142B">
      <w:pPr>
        <w:widowControl/>
        <w:numPr>
          <w:ilvl w:val="1"/>
          <w:numId w:val="2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regras acerca do reajustamento em sentido geral do valor contratual são as estabelecidas no Termo de Referência, anexo a este Edital.</w:t>
      </w:r>
    </w:p>
    <w:p w14:paraId="609E9C91"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E94204" w14:textId="77777777" w:rsidR="00065187" w:rsidRPr="00934C52" w:rsidRDefault="00065187" w:rsidP="0033142B">
      <w:pPr>
        <w:keepNext/>
        <w:keepLines/>
        <w:widowControl/>
        <w:numPr>
          <w:ilvl w:val="0"/>
          <w:numId w:val="2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lastRenderedPageBreak/>
        <w:t>DO RECEBIMENTO DO OBJETO E DA FISCALIZAÇÃO</w:t>
      </w:r>
    </w:p>
    <w:p w14:paraId="72965709" w14:textId="13C1F1FF" w:rsidR="00065187" w:rsidRPr="00934C52" w:rsidRDefault="00065187" w:rsidP="0033142B">
      <w:pPr>
        <w:widowControl/>
        <w:numPr>
          <w:ilvl w:val="1"/>
          <w:numId w:val="1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critérios de recebimento e aceitação do objeto e de fiscalização estão previstos no Termo de Referência.</w:t>
      </w:r>
    </w:p>
    <w:p w14:paraId="0C95EE55" w14:textId="77777777" w:rsidR="00065187" w:rsidRPr="00934C52" w:rsidRDefault="00065187" w:rsidP="0033142B">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EE4E24E" w14:textId="77777777" w:rsidR="00065187" w:rsidRPr="00934C52" w:rsidRDefault="00065187" w:rsidP="0033142B">
      <w:pPr>
        <w:keepNext/>
        <w:keepLines/>
        <w:widowControl/>
        <w:numPr>
          <w:ilvl w:val="0"/>
          <w:numId w:val="1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DAS OBRIGAÇÕES DA CONTRATANTE E DA CONTRATADA</w:t>
      </w:r>
    </w:p>
    <w:p w14:paraId="5DCAC9B6" w14:textId="77777777" w:rsidR="00065187" w:rsidRPr="00934C52" w:rsidRDefault="00065187" w:rsidP="0033142B">
      <w:pPr>
        <w:widowControl/>
        <w:numPr>
          <w:ilvl w:val="1"/>
          <w:numId w:val="1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obrigações da Contratante e da Contratada são as estabelecidas no Termo de Referência.</w:t>
      </w:r>
      <w:r w:rsidRPr="00934C52">
        <w:rPr>
          <w:rFonts w:ascii="Cambria" w:eastAsia="Calibri" w:hAnsi="Cambria" w:cstheme="minorHAnsi"/>
          <w:b/>
          <w:color w:val="000000"/>
          <w:sz w:val="24"/>
          <w:szCs w:val="24"/>
          <w:lang w:eastAsia="pt-BR"/>
        </w:rPr>
        <w:t xml:space="preserve"> </w:t>
      </w:r>
    </w:p>
    <w:p w14:paraId="31610E84" w14:textId="77777777" w:rsidR="0033142B" w:rsidRPr="00934C52" w:rsidRDefault="0033142B" w:rsidP="0033142B">
      <w:pPr>
        <w:widowControl/>
        <w:pBdr>
          <w:top w:val="nil"/>
          <w:left w:val="nil"/>
          <w:bottom w:val="nil"/>
          <w:right w:val="nil"/>
          <w:between w:val="nil"/>
        </w:pBdr>
        <w:tabs>
          <w:tab w:val="left" w:pos="426"/>
          <w:tab w:val="left" w:pos="567"/>
        </w:tabs>
        <w:autoSpaceDE/>
        <w:autoSpaceDN/>
        <w:jc w:val="both"/>
        <w:rPr>
          <w:rFonts w:ascii="Cambria" w:eastAsia="Ecofont_Spranq_eco_Sans" w:hAnsi="Cambria" w:cstheme="minorHAnsi"/>
          <w:sz w:val="24"/>
          <w:szCs w:val="24"/>
          <w:lang w:eastAsia="pt-BR"/>
        </w:rPr>
      </w:pPr>
    </w:p>
    <w:p w14:paraId="47A9433A" w14:textId="77777777" w:rsidR="00065187" w:rsidRPr="00934C52" w:rsidRDefault="00065187" w:rsidP="0033142B">
      <w:pPr>
        <w:keepNext/>
        <w:keepLines/>
        <w:widowControl/>
        <w:numPr>
          <w:ilvl w:val="0"/>
          <w:numId w:val="1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DO PAGAMENTO</w:t>
      </w:r>
    </w:p>
    <w:p w14:paraId="4384E86E" w14:textId="77777777" w:rsidR="00065187" w:rsidRPr="00934C52" w:rsidRDefault="00065187" w:rsidP="0033142B">
      <w:pPr>
        <w:widowControl/>
        <w:numPr>
          <w:ilvl w:val="1"/>
          <w:numId w:val="17"/>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regras acerca do pagamento são as estabelecidas no Termo de Referência, anexo a este Edital.</w:t>
      </w:r>
    </w:p>
    <w:p w14:paraId="2C6D2FCF" w14:textId="77777777" w:rsidR="0033142B" w:rsidRPr="00934C52" w:rsidRDefault="0033142B" w:rsidP="0033142B">
      <w:pPr>
        <w:widowControl/>
        <w:pBdr>
          <w:top w:val="nil"/>
          <w:left w:val="nil"/>
          <w:bottom w:val="nil"/>
          <w:right w:val="nil"/>
          <w:between w:val="nil"/>
        </w:pBdr>
        <w:tabs>
          <w:tab w:val="left" w:pos="426"/>
          <w:tab w:val="left" w:pos="567"/>
        </w:tabs>
        <w:autoSpaceDE/>
        <w:autoSpaceDN/>
        <w:jc w:val="both"/>
        <w:rPr>
          <w:rFonts w:ascii="Cambria" w:eastAsia="Ecofont_Spranq_eco_Sans" w:hAnsi="Cambria" w:cstheme="minorHAnsi"/>
          <w:sz w:val="24"/>
          <w:szCs w:val="24"/>
          <w:lang w:eastAsia="pt-BR"/>
        </w:rPr>
      </w:pPr>
    </w:p>
    <w:p w14:paraId="07B7EE4F" w14:textId="77777777" w:rsidR="00065187" w:rsidRPr="00934C52" w:rsidRDefault="00065187" w:rsidP="0033142B">
      <w:pPr>
        <w:keepNext/>
        <w:keepLines/>
        <w:widowControl/>
        <w:numPr>
          <w:ilvl w:val="0"/>
          <w:numId w:val="17"/>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DAS SANÇÕES ADMINISTRATIVAS</w:t>
      </w:r>
    </w:p>
    <w:p w14:paraId="363DEECB" w14:textId="77777777" w:rsidR="00065187" w:rsidRPr="00934C52" w:rsidRDefault="00065187" w:rsidP="0033142B">
      <w:pPr>
        <w:widowControl/>
        <w:numPr>
          <w:ilvl w:val="1"/>
          <w:numId w:val="13"/>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highlight w:val="white"/>
          <w:lang w:eastAsia="pt-BR"/>
        </w:rPr>
      </w:pPr>
      <w:r w:rsidRPr="00934C52">
        <w:rPr>
          <w:rFonts w:ascii="Cambria" w:eastAsia="Calibri" w:hAnsi="Cambria" w:cstheme="minorHAnsi"/>
          <w:color w:val="000000"/>
          <w:sz w:val="24"/>
          <w:szCs w:val="24"/>
          <w:highlight w:val="white"/>
          <w:lang w:eastAsia="pt-BR"/>
        </w:rPr>
        <w:t>Comete infração administrativa, nos termos da Lei nº 14.133/2021, o licitante/adjudicatário que:</w:t>
      </w:r>
    </w:p>
    <w:p w14:paraId="00FEAE07"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highlight w:val="white"/>
          <w:lang w:eastAsia="pt-BR"/>
        </w:rPr>
      </w:pPr>
      <w:r w:rsidRPr="00934C52">
        <w:rPr>
          <w:rFonts w:ascii="Cambria" w:eastAsia="Calibri" w:hAnsi="Cambria" w:cstheme="minorHAnsi"/>
          <w:sz w:val="24"/>
          <w:szCs w:val="24"/>
          <w:highlight w:val="white"/>
          <w:lang w:eastAsia="pt-BR"/>
        </w:rPr>
        <w:t>Der causa à inexecução parcial ou total do contrato;</w:t>
      </w:r>
    </w:p>
    <w:p w14:paraId="4566F292"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highlight w:val="white"/>
          <w:lang w:eastAsia="pt-BR"/>
        </w:rPr>
      </w:pPr>
      <w:r w:rsidRPr="00934C52">
        <w:rPr>
          <w:rFonts w:ascii="Cambria" w:eastAsia="Calibri" w:hAnsi="Cambria" w:cstheme="minorHAnsi"/>
          <w:sz w:val="24"/>
          <w:szCs w:val="24"/>
          <w:highlight w:val="white"/>
          <w:lang w:eastAsia="pt-BR"/>
        </w:rPr>
        <w:t>Deixar de entregar os documentos exigidos no certame;</w:t>
      </w:r>
    </w:p>
    <w:p w14:paraId="1974B571"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highlight w:val="white"/>
          <w:lang w:eastAsia="pt-BR"/>
        </w:rPr>
      </w:pPr>
      <w:r w:rsidRPr="00934C52">
        <w:rPr>
          <w:rFonts w:ascii="Cambria" w:eastAsia="Calibri" w:hAnsi="Cambria" w:cstheme="minorHAnsi"/>
          <w:sz w:val="24"/>
          <w:szCs w:val="24"/>
          <w:highlight w:val="white"/>
          <w:lang w:eastAsia="pt-BR"/>
        </w:rPr>
        <w:t>Não mantiver a proposta, salvo em decorrência de fato superveniente devidamente justificado;</w:t>
      </w:r>
    </w:p>
    <w:p w14:paraId="2D616C4B"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Não assinar o termo de contrato ou aceitar/retirar o instrumento equivalente, quando convocado dentro do prazo de validade da proposta;</w:t>
      </w:r>
    </w:p>
    <w:p w14:paraId="0D845496"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Ensejar o retardamento da execução ou entrega do objeto da licitação sem motivo justificado;</w:t>
      </w:r>
    </w:p>
    <w:p w14:paraId="28ADC214"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Apresentar declaração ou documentação falsa;</w:t>
      </w:r>
    </w:p>
    <w:p w14:paraId="2CFB4CF6"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Fraudar a licitação ou praticar ato fraudulento na execução do contrato;</w:t>
      </w:r>
    </w:p>
    <w:p w14:paraId="3FC44F16"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Comportar-se de modo inidôneo ou cometer fraude de qualquer natureza;</w:t>
      </w:r>
    </w:p>
    <w:p w14:paraId="691AD109" w14:textId="77777777" w:rsidR="00065187" w:rsidRPr="00934C52" w:rsidRDefault="00065187" w:rsidP="0033142B">
      <w:pPr>
        <w:widowControl/>
        <w:numPr>
          <w:ilvl w:val="2"/>
          <w:numId w:val="13"/>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Praticar atos ilícitos com vistas a frustrar os objetivos da licitação;</w:t>
      </w:r>
    </w:p>
    <w:p w14:paraId="44D24280" w14:textId="77777777" w:rsidR="00065187" w:rsidRPr="00934C52" w:rsidRDefault="00065187" w:rsidP="0033142B">
      <w:pPr>
        <w:widowControl/>
        <w:numPr>
          <w:ilvl w:val="2"/>
          <w:numId w:val="13"/>
        </w:numPr>
        <w:tabs>
          <w:tab w:val="left" w:pos="426"/>
          <w:tab w:val="left" w:pos="567"/>
          <w:tab w:val="left" w:pos="1134"/>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Praticar ato lesivo previsto no art. 5º da Lei nº 12.846/2013.</w:t>
      </w:r>
    </w:p>
    <w:p w14:paraId="514E087B" w14:textId="0BF27665"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2</w:t>
      </w:r>
      <w:r w:rsidR="0033142B" w:rsidRPr="00934C52">
        <w:rPr>
          <w:rFonts w:ascii="Cambria" w:eastAsia="Calibri" w:hAnsi="Cambria" w:cstheme="minorHAnsi"/>
          <w:b/>
          <w:sz w:val="24"/>
          <w:szCs w:val="24"/>
          <w:lang w:eastAsia="pt-BR"/>
        </w:rPr>
        <w:t>0</w:t>
      </w:r>
      <w:r w:rsidRPr="00934C52">
        <w:rPr>
          <w:rFonts w:ascii="Cambria" w:eastAsia="Calibri" w:hAnsi="Cambria" w:cstheme="minorHAnsi"/>
          <w:b/>
          <w:sz w:val="24"/>
          <w:szCs w:val="24"/>
          <w:lang w:eastAsia="pt-BR"/>
        </w:rPr>
        <w:t>.2.</w:t>
      </w:r>
      <w:r w:rsidRPr="00934C52">
        <w:rPr>
          <w:rFonts w:ascii="Cambria" w:eastAsia="Calibri" w:hAnsi="Cambria" w:cstheme="minorHAnsi"/>
          <w:sz w:val="24"/>
          <w:szCs w:val="24"/>
          <w:lang w:eastAsia="pt-BR"/>
        </w:rPr>
        <w:t xml:space="preserve"> O licitante/adjudicatário que cometer qualquer das infrações discriminadas nos subitens anteriores ficará sujeito, sem prejuízo da responsabilidade civil e criminal, às seguintes sanções:</w:t>
      </w:r>
    </w:p>
    <w:p w14:paraId="39A84AAC" w14:textId="77777777" w:rsidR="00065187" w:rsidRPr="00934C52" w:rsidRDefault="00065187" w:rsidP="0033142B">
      <w:pPr>
        <w:widowControl/>
        <w:numPr>
          <w:ilvl w:val="0"/>
          <w:numId w:val="11"/>
        </w:numPr>
        <w:tabs>
          <w:tab w:val="left" w:pos="-142"/>
          <w:tab w:val="left" w:pos="284"/>
          <w:tab w:val="left" w:pos="426"/>
          <w:tab w:val="left" w:pos="567"/>
        </w:tabs>
        <w:autoSpaceDE/>
        <w:autoSpaceDN/>
        <w:ind w:left="0" w:firstLine="0"/>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Advertência por escrito;</w:t>
      </w:r>
    </w:p>
    <w:p w14:paraId="08458938" w14:textId="77777777" w:rsidR="00065187" w:rsidRPr="00934C52" w:rsidRDefault="00065187" w:rsidP="0033142B">
      <w:pPr>
        <w:widowControl/>
        <w:numPr>
          <w:ilvl w:val="0"/>
          <w:numId w:val="11"/>
        </w:numPr>
        <w:tabs>
          <w:tab w:val="left" w:pos="-142"/>
          <w:tab w:val="left" w:pos="284"/>
          <w:tab w:val="left" w:pos="426"/>
          <w:tab w:val="left" w:pos="567"/>
        </w:tabs>
        <w:autoSpaceDE/>
        <w:autoSpaceDN/>
        <w:ind w:left="0" w:firstLine="0"/>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Multa;</w:t>
      </w:r>
    </w:p>
    <w:p w14:paraId="6EADEFEC" w14:textId="77777777" w:rsidR="00065187" w:rsidRPr="00934C52" w:rsidRDefault="00065187" w:rsidP="0033142B">
      <w:pPr>
        <w:widowControl/>
        <w:numPr>
          <w:ilvl w:val="0"/>
          <w:numId w:val="11"/>
        </w:numPr>
        <w:tabs>
          <w:tab w:val="left" w:pos="-142"/>
          <w:tab w:val="left" w:pos="284"/>
          <w:tab w:val="left" w:pos="426"/>
          <w:tab w:val="left" w:pos="567"/>
        </w:tabs>
        <w:autoSpaceDE/>
        <w:autoSpaceDN/>
        <w:ind w:left="0" w:firstLine="0"/>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Impedimento de licitar e contratar;</w:t>
      </w:r>
    </w:p>
    <w:p w14:paraId="21DA34FC" w14:textId="77777777" w:rsidR="00065187" w:rsidRPr="00934C52" w:rsidRDefault="00065187" w:rsidP="0033142B">
      <w:pPr>
        <w:widowControl/>
        <w:numPr>
          <w:ilvl w:val="0"/>
          <w:numId w:val="11"/>
        </w:numPr>
        <w:tabs>
          <w:tab w:val="left" w:pos="-142"/>
          <w:tab w:val="left" w:pos="284"/>
          <w:tab w:val="left" w:pos="426"/>
          <w:tab w:val="left" w:pos="567"/>
          <w:tab w:val="left" w:pos="851"/>
        </w:tabs>
        <w:autoSpaceDE/>
        <w:autoSpaceDN/>
        <w:ind w:left="0" w:firstLine="0"/>
        <w:jc w:val="both"/>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Declaração de inidoneidade para licitar ou contratar.</w:t>
      </w:r>
    </w:p>
    <w:p w14:paraId="4B2F71F3" w14:textId="01E6AD81" w:rsidR="00065187" w:rsidRPr="00934C52" w:rsidRDefault="00065187" w:rsidP="0033142B">
      <w:pPr>
        <w:tabs>
          <w:tab w:val="left" w:pos="426"/>
          <w:tab w:val="left" w:pos="567"/>
        </w:tabs>
        <w:jc w:val="both"/>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2</w:t>
      </w:r>
      <w:r w:rsidR="0033142B" w:rsidRPr="00934C52">
        <w:rPr>
          <w:rFonts w:ascii="Cambria" w:eastAsia="Calibri" w:hAnsi="Cambria" w:cstheme="minorHAnsi"/>
          <w:b/>
          <w:sz w:val="24"/>
          <w:szCs w:val="24"/>
          <w:lang w:eastAsia="pt-BR"/>
        </w:rPr>
        <w:t>0</w:t>
      </w:r>
      <w:r w:rsidRPr="00934C52">
        <w:rPr>
          <w:rFonts w:ascii="Cambria" w:eastAsia="Calibri" w:hAnsi="Cambria" w:cstheme="minorHAnsi"/>
          <w:b/>
          <w:sz w:val="24"/>
          <w:szCs w:val="24"/>
          <w:lang w:eastAsia="pt-BR"/>
        </w:rPr>
        <w:t>.3.</w:t>
      </w:r>
      <w:r w:rsidRPr="00934C52">
        <w:rPr>
          <w:rFonts w:ascii="Cambria" w:eastAsia="Calibri" w:hAnsi="Cambria" w:cstheme="minorHAnsi"/>
          <w:sz w:val="24"/>
          <w:szCs w:val="24"/>
          <w:lang w:eastAsia="pt-BR"/>
        </w:rPr>
        <w:t xml:space="preserve"> A penalidade de multa pode ser aplicada cumulativamente com as demais sanções.</w:t>
      </w:r>
    </w:p>
    <w:p w14:paraId="76335F46" w14:textId="16984EB6" w:rsidR="00065187" w:rsidRPr="00934C52" w:rsidRDefault="00065187" w:rsidP="0033142B">
      <w:pPr>
        <w:tabs>
          <w:tab w:val="left" w:pos="426"/>
          <w:tab w:val="left" w:pos="567"/>
        </w:tabs>
        <w:jc w:val="both"/>
        <w:rPr>
          <w:rFonts w:ascii="Cambria" w:eastAsia="Calibri" w:hAnsi="Cambria" w:cstheme="minorHAnsi"/>
          <w:color w:val="000000" w:themeColor="text1"/>
          <w:sz w:val="24"/>
          <w:szCs w:val="24"/>
          <w:lang w:eastAsia="pt-BR"/>
        </w:rPr>
      </w:pPr>
      <w:r w:rsidRPr="00934C52">
        <w:rPr>
          <w:rFonts w:ascii="Cambria" w:eastAsia="Calibri" w:hAnsi="Cambria" w:cstheme="minorHAnsi"/>
          <w:b/>
          <w:sz w:val="24"/>
          <w:szCs w:val="24"/>
          <w:lang w:eastAsia="pt-BR"/>
        </w:rPr>
        <w:t>2</w:t>
      </w:r>
      <w:r w:rsidR="0033142B" w:rsidRPr="00934C52">
        <w:rPr>
          <w:rFonts w:ascii="Cambria" w:eastAsia="Calibri" w:hAnsi="Cambria" w:cstheme="minorHAnsi"/>
          <w:b/>
          <w:sz w:val="24"/>
          <w:szCs w:val="24"/>
          <w:lang w:eastAsia="pt-BR"/>
        </w:rPr>
        <w:t>0</w:t>
      </w:r>
      <w:r w:rsidRPr="00934C52">
        <w:rPr>
          <w:rFonts w:ascii="Cambria" w:eastAsia="Calibri" w:hAnsi="Cambria" w:cstheme="minorHAnsi"/>
          <w:b/>
          <w:sz w:val="24"/>
          <w:szCs w:val="24"/>
          <w:lang w:eastAsia="pt-BR"/>
        </w:rPr>
        <w:t>.4.</w:t>
      </w:r>
      <w:r w:rsidRPr="00934C52">
        <w:rPr>
          <w:rFonts w:ascii="Cambria" w:eastAsia="Calibri" w:hAnsi="Cambria" w:cstheme="minorHAnsi"/>
          <w:sz w:val="24"/>
          <w:szCs w:val="24"/>
          <w:lang w:eastAsia="pt-BR"/>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934C52">
        <w:rPr>
          <w:rFonts w:ascii="Cambria" w:eastAsia="Calibri" w:hAnsi="Cambria" w:cstheme="minorHAnsi"/>
          <w:sz w:val="24"/>
          <w:szCs w:val="24"/>
          <w:lang w:eastAsia="pt-BR"/>
        </w:rPr>
        <w:t>informado</w:t>
      </w:r>
      <w:proofErr w:type="spellEnd"/>
      <w:r w:rsidRPr="00934C52">
        <w:rPr>
          <w:rFonts w:ascii="Cambria" w:eastAsia="Calibri" w:hAnsi="Cambria" w:cstheme="minorHAnsi"/>
          <w:sz w:val="24"/>
          <w:szCs w:val="24"/>
          <w:lang w:eastAsia="pt-BR"/>
        </w:rPr>
        <w:t xml:space="preserve"> para a </w:t>
      </w:r>
      <w:r w:rsidRPr="00934C52">
        <w:rPr>
          <w:rFonts w:ascii="Cambria" w:eastAsia="Calibri" w:hAnsi="Cambria" w:cstheme="minorHAnsi"/>
          <w:color w:val="000000" w:themeColor="text1"/>
          <w:sz w:val="24"/>
          <w:szCs w:val="24"/>
          <w:lang w:eastAsia="pt-BR"/>
        </w:rPr>
        <w:t>apreciação e decisão superior, no prazo de 20 (vinte) dias úteis.</w:t>
      </w:r>
    </w:p>
    <w:p w14:paraId="2BDB0521" w14:textId="4C75E5A0" w:rsidR="00065187" w:rsidRPr="00934C52" w:rsidRDefault="00065187" w:rsidP="0033142B">
      <w:pPr>
        <w:tabs>
          <w:tab w:val="left" w:pos="426"/>
          <w:tab w:val="left" w:pos="567"/>
        </w:tabs>
        <w:jc w:val="both"/>
        <w:rPr>
          <w:rFonts w:ascii="Cambria" w:eastAsia="Calibri" w:hAnsi="Cambria" w:cstheme="minorHAnsi"/>
          <w:color w:val="000000" w:themeColor="text1"/>
          <w:sz w:val="24"/>
          <w:szCs w:val="24"/>
          <w:lang w:eastAsia="pt-BR"/>
        </w:rPr>
      </w:pPr>
      <w:r w:rsidRPr="00934C52">
        <w:rPr>
          <w:rFonts w:ascii="Cambria" w:eastAsia="Calibri" w:hAnsi="Cambria" w:cstheme="minorHAnsi"/>
          <w:b/>
          <w:color w:val="000000" w:themeColor="text1"/>
          <w:sz w:val="24"/>
          <w:szCs w:val="24"/>
          <w:lang w:eastAsia="pt-BR"/>
        </w:rPr>
        <w:t>2</w:t>
      </w:r>
      <w:r w:rsidR="0033142B" w:rsidRPr="00934C52">
        <w:rPr>
          <w:rFonts w:ascii="Cambria" w:eastAsia="Calibri" w:hAnsi="Cambria" w:cstheme="minorHAnsi"/>
          <w:b/>
          <w:color w:val="000000" w:themeColor="text1"/>
          <w:sz w:val="24"/>
          <w:szCs w:val="24"/>
          <w:lang w:eastAsia="pt-BR"/>
        </w:rPr>
        <w:t>0</w:t>
      </w:r>
      <w:r w:rsidRPr="00934C52">
        <w:rPr>
          <w:rFonts w:ascii="Cambria" w:eastAsia="Calibri" w:hAnsi="Cambria" w:cstheme="minorHAnsi"/>
          <w:b/>
          <w:color w:val="000000" w:themeColor="text1"/>
          <w:sz w:val="24"/>
          <w:szCs w:val="24"/>
          <w:lang w:eastAsia="pt-BR"/>
        </w:rPr>
        <w:t>.5.</w:t>
      </w:r>
      <w:r w:rsidRPr="00934C52">
        <w:rPr>
          <w:rFonts w:ascii="Cambria" w:eastAsia="Calibri" w:hAnsi="Cambria" w:cstheme="minorHAnsi"/>
          <w:color w:val="000000" w:themeColor="text1"/>
          <w:sz w:val="24"/>
          <w:szCs w:val="24"/>
          <w:lang w:eastAsia="pt-BR"/>
        </w:rPr>
        <w:t xml:space="preserve"> Serão publicadas na Imprensa Oficial do órgão, inclusive a reabilitação perante a Administração Pública.</w:t>
      </w:r>
    </w:p>
    <w:p w14:paraId="0C6090D8" w14:textId="5ED0AF05"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2</w:t>
      </w:r>
      <w:r w:rsidR="0033142B" w:rsidRPr="00934C52">
        <w:rPr>
          <w:rFonts w:ascii="Cambria" w:eastAsia="Calibri" w:hAnsi="Cambria" w:cstheme="minorHAnsi"/>
          <w:b/>
          <w:sz w:val="24"/>
          <w:szCs w:val="24"/>
          <w:lang w:eastAsia="pt-BR"/>
        </w:rPr>
        <w:t>0</w:t>
      </w:r>
      <w:r w:rsidRPr="00934C52">
        <w:rPr>
          <w:rFonts w:ascii="Cambria" w:eastAsia="Calibri" w:hAnsi="Cambria" w:cstheme="minorHAnsi"/>
          <w:b/>
          <w:sz w:val="24"/>
          <w:szCs w:val="24"/>
          <w:lang w:eastAsia="pt-BR"/>
        </w:rPr>
        <w:t>.6.</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DA FRAUDE E DA CORRUPÇÃO -</w:t>
      </w:r>
      <w:r w:rsidRPr="00934C52">
        <w:rPr>
          <w:rFonts w:ascii="Cambria" w:eastAsia="Calibri" w:hAnsi="Cambria" w:cstheme="minorHAnsi"/>
          <w:sz w:val="24"/>
          <w:szCs w:val="24"/>
          <w:lang w:eastAsia="pt-BR"/>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FA15761" w14:textId="084635CB" w:rsidR="00065187" w:rsidRPr="00934C52" w:rsidRDefault="00065187" w:rsidP="0033142B">
      <w:pPr>
        <w:tabs>
          <w:tab w:val="left" w:pos="426"/>
          <w:tab w:val="left" w:pos="567"/>
        </w:tabs>
        <w:jc w:val="both"/>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lastRenderedPageBreak/>
        <w:t>2</w:t>
      </w:r>
      <w:r w:rsidR="0033142B" w:rsidRPr="00934C52">
        <w:rPr>
          <w:rFonts w:ascii="Cambria" w:eastAsia="Calibri" w:hAnsi="Cambria" w:cstheme="minorHAnsi"/>
          <w:b/>
          <w:sz w:val="24"/>
          <w:szCs w:val="24"/>
          <w:lang w:eastAsia="pt-BR"/>
        </w:rPr>
        <w:t>0</w:t>
      </w:r>
      <w:r w:rsidRPr="00934C52">
        <w:rPr>
          <w:rFonts w:ascii="Cambria" w:eastAsia="Calibri" w:hAnsi="Cambria" w:cstheme="minorHAnsi"/>
          <w:b/>
          <w:sz w:val="24"/>
          <w:szCs w:val="24"/>
          <w:lang w:eastAsia="pt-BR"/>
        </w:rPr>
        <w:t>.6.1. PARA OS PROPÓSITOS DESTA CLÁUSULA, DEFINEM-SE AS SEGUINTES PRÁTICAS:</w:t>
      </w:r>
    </w:p>
    <w:p w14:paraId="1BA204D3"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a)</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PRÁTICA CORRUPTA:</w:t>
      </w:r>
      <w:r w:rsidRPr="00934C52">
        <w:rPr>
          <w:rFonts w:ascii="Cambria" w:eastAsia="Calibri" w:hAnsi="Cambria" w:cstheme="minorHAnsi"/>
          <w:sz w:val="24"/>
          <w:szCs w:val="24"/>
          <w:lang w:eastAsia="pt-BR"/>
        </w:rPr>
        <w:t xml:space="preserve"> Oferecer, dar, receber ou solicitar, direta ou indiretamente, qualquer vantagem com o objetivo de influenciar a ação de servidor público no processo de licitação ou na execução do contrato;</w:t>
      </w:r>
    </w:p>
    <w:p w14:paraId="319FCB60"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b)</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PRÁTICA FRAUDULENTA:</w:t>
      </w:r>
      <w:r w:rsidRPr="00934C52">
        <w:rPr>
          <w:rFonts w:ascii="Cambria" w:eastAsia="Calibri" w:hAnsi="Cambria" w:cstheme="minorHAnsi"/>
          <w:sz w:val="24"/>
          <w:szCs w:val="24"/>
          <w:lang w:eastAsia="pt-BR"/>
        </w:rPr>
        <w:t xml:space="preserve"> A falsificação ou omissão dos fatos, com o objetivo de influenciar o processo de licitação ou de execução do contrato;</w:t>
      </w:r>
    </w:p>
    <w:p w14:paraId="5A49E89B"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c)</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PRÁTICA CONCERTADA:</w:t>
      </w:r>
      <w:r w:rsidRPr="00934C52">
        <w:rPr>
          <w:rFonts w:ascii="Cambria" w:eastAsia="Calibri" w:hAnsi="Cambria" w:cstheme="minorHAnsi"/>
          <w:sz w:val="24"/>
          <w:szCs w:val="24"/>
          <w:lang w:eastAsia="pt-BR"/>
        </w:rPr>
        <w:t xml:space="preserve"> Esquematizar ou estabelecer um acordo entre dois ou mais licitantes, com ou sem o conhecimento de representantes ou prepostos do órgão licitador, visando estabelecer preços em níveis artificiais e não-competitivos; </w:t>
      </w:r>
    </w:p>
    <w:p w14:paraId="606D6E21"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d)</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PRÁTICA COERCITIVA:</w:t>
      </w:r>
      <w:r w:rsidRPr="00934C52">
        <w:rPr>
          <w:rFonts w:ascii="Cambria" w:eastAsia="Calibri" w:hAnsi="Cambria" w:cstheme="minorHAnsi"/>
          <w:sz w:val="24"/>
          <w:szCs w:val="24"/>
          <w:lang w:eastAsia="pt-BR"/>
        </w:rPr>
        <w:t xml:space="preserve"> Causar danos ou ameaçar causar dano, direta ou indiretamente, às pessoas ou sua propriedade, visando influenciar sua participação em um processo licitatório ou afetar a execução do contrato. </w:t>
      </w:r>
    </w:p>
    <w:p w14:paraId="6126D070"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e)</w:t>
      </w:r>
      <w:r w:rsidRPr="00934C52">
        <w:rPr>
          <w:rFonts w:ascii="Cambria" w:eastAsia="Calibri" w:hAnsi="Cambria" w:cstheme="minorHAnsi"/>
          <w:sz w:val="24"/>
          <w:szCs w:val="24"/>
          <w:lang w:eastAsia="pt-BR"/>
        </w:rPr>
        <w:t xml:space="preserve"> </w:t>
      </w:r>
      <w:r w:rsidRPr="00934C52">
        <w:rPr>
          <w:rFonts w:ascii="Cambria" w:eastAsia="Calibri" w:hAnsi="Cambria" w:cstheme="minorHAnsi"/>
          <w:b/>
          <w:sz w:val="24"/>
          <w:szCs w:val="24"/>
          <w:lang w:eastAsia="pt-BR"/>
        </w:rPr>
        <w:t>PRÁTICA OBSTRUTIVA:</w:t>
      </w:r>
      <w:r w:rsidRPr="00934C52">
        <w:rPr>
          <w:rFonts w:ascii="Cambria" w:eastAsia="Calibri" w:hAnsi="Cambria" w:cstheme="minorHAnsi"/>
          <w:sz w:val="24"/>
          <w:szCs w:val="24"/>
          <w:lang w:eastAsia="pt-BR"/>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9173A78"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p>
    <w:p w14:paraId="7B2AE901" w14:textId="77777777" w:rsidR="00065187" w:rsidRPr="00934C52" w:rsidRDefault="00065187" w:rsidP="0033142B">
      <w:pPr>
        <w:keepNext/>
        <w:keepLines/>
        <w:widowControl/>
        <w:numPr>
          <w:ilvl w:val="0"/>
          <w:numId w:val="13"/>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 IMPUGNAÇÃO AO EDITAL E DO PEDIDO DE ESCLARECIMENTO</w:t>
      </w:r>
    </w:p>
    <w:p w14:paraId="3839BC48" w14:textId="77777777" w:rsidR="00065187" w:rsidRPr="00934C52" w:rsidRDefault="00065187" w:rsidP="0033142B">
      <w:pPr>
        <w:widowControl/>
        <w:numPr>
          <w:ilvl w:val="1"/>
          <w:numId w:val="1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Até 03 (três) dias úteis antes da data designada para a abertura da sessão pública, qualquer pessoa poderá impugnar este Edital e/ou apresentar pedido de esclarecimento.</w:t>
      </w:r>
    </w:p>
    <w:p w14:paraId="19F8E5CF" w14:textId="77777777" w:rsidR="00065187" w:rsidRPr="00934C52" w:rsidRDefault="00065187" w:rsidP="0033142B">
      <w:pPr>
        <w:widowControl/>
        <w:numPr>
          <w:ilvl w:val="1"/>
          <w:numId w:val="1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 </w:t>
      </w:r>
      <w:r w:rsidRPr="00934C52">
        <w:rPr>
          <w:rFonts w:ascii="Cambria" w:eastAsia="Calibri" w:hAnsi="Cambria" w:cstheme="minorHAnsi"/>
          <w:b/>
          <w:color w:val="000000"/>
          <w:sz w:val="24"/>
          <w:szCs w:val="24"/>
          <w:lang w:eastAsia="pt-BR"/>
        </w:rPr>
        <w:t xml:space="preserve">IMPUGNAÇÃO e/ou PEDIDO DE ESCLARECIMENTO DEVERÃO ser feitos EXCLUSIVAMENTE por FORMA ELETRÔNICA no sistema </w:t>
      </w:r>
      <w:hyperlink r:id="rId15">
        <w:r w:rsidRPr="00934C52">
          <w:rPr>
            <w:rFonts w:ascii="Cambria" w:eastAsia="Calibri" w:hAnsi="Cambria" w:cstheme="minorHAnsi"/>
            <w:b/>
            <w:color w:val="0066FF"/>
            <w:sz w:val="24"/>
            <w:szCs w:val="24"/>
            <w:u w:val="single"/>
            <w:lang w:eastAsia="pt-BR"/>
          </w:rPr>
          <w:t>www.portaldecompraspublicas.com.br</w:t>
        </w:r>
      </w:hyperlink>
      <w:r w:rsidRPr="00934C52">
        <w:rPr>
          <w:rFonts w:ascii="Cambria" w:eastAsia="Calibri" w:hAnsi="Cambria" w:cstheme="minorHAnsi"/>
          <w:b/>
          <w:color w:val="0066FF"/>
          <w:sz w:val="24"/>
          <w:szCs w:val="24"/>
          <w:lang w:eastAsia="pt-BR"/>
        </w:rPr>
        <w:t>.</w:t>
      </w:r>
    </w:p>
    <w:p w14:paraId="7C94ECE5" w14:textId="77777777" w:rsidR="00065187" w:rsidRPr="00934C52" w:rsidRDefault="00065187" w:rsidP="0033142B">
      <w:pPr>
        <w:widowControl/>
        <w:numPr>
          <w:ilvl w:val="1"/>
          <w:numId w:val="1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resposta à impugnação ou ao pedido de esclarecimento será divulgada no Portal de Compras Públicas no prazo de até 3 (três) dias úteis, limitado ao último dia útil anterior à data da abertura do certame.</w:t>
      </w:r>
    </w:p>
    <w:p w14:paraId="7850FDF5" w14:textId="77777777" w:rsidR="00065187" w:rsidRPr="00934C52" w:rsidRDefault="00065187" w:rsidP="0033142B">
      <w:pPr>
        <w:widowControl/>
        <w:numPr>
          <w:ilvl w:val="1"/>
          <w:numId w:val="1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Acolhida a impugnação, será definida e publicada nova data para a realização do certame.</w:t>
      </w:r>
    </w:p>
    <w:p w14:paraId="562B8814" w14:textId="77777777" w:rsidR="00065187" w:rsidRPr="00934C52" w:rsidRDefault="00065187" w:rsidP="0033142B">
      <w:pPr>
        <w:widowControl/>
        <w:numPr>
          <w:ilvl w:val="1"/>
          <w:numId w:val="14"/>
        </w:numPr>
        <w:pBdr>
          <w:top w:val="nil"/>
          <w:left w:val="nil"/>
          <w:bottom w:val="nil"/>
          <w:right w:val="nil"/>
          <w:between w:val="nil"/>
        </w:pBd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As impugnações e pedidos de esclarecimentos não suspendem os prazos previstos no certame, salvo quando se </w:t>
      </w:r>
      <w:r w:rsidRPr="00934C52">
        <w:rPr>
          <w:rFonts w:ascii="Cambria" w:eastAsia="Calibri" w:hAnsi="Cambria" w:cstheme="minorHAnsi"/>
          <w:sz w:val="24"/>
          <w:szCs w:val="24"/>
          <w:lang w:eastAsia="pt-BR"/>
        </w:rPr>
        <w:t>amolda</w:t>
      </w:r>
      <w:r w:rsidRPr="00934C52">
        <w:rPr>
          <w:rFonts w:ascii="Cambria" w:eastAsia="Calibri" w:hAnsi="Cambria" w:cstheme="minorHAnsi"/>
          <w:color w:val="000000"/>
          <w:sz w:val="24"/>
          <w:szCs w:val="24"/>
          <w:lang w:eastAsia="pt-BR"/>
        </w:rPr>
        <w:t xml:space="preserve"> ao art. 55 parágrafo 1º, da Lei nº 14.133/2021.</w:t>
      </w:r>
    </w:p>
    <w:p w14:paraId="5F104CA4" w14:textId="77777777" w:rsidR="00065187" w:rsidRPr="00934C52" w:rsidRDefault="00065187" w:rsidP="0033142B">
      <w:pPr>
        <w:widowControl/>
        <w:numPr>
          <w:ilvl w:val="2"/>
          <w:numId w:val="14"/>
        </w:numPr>
        <w:tabs>
          <w:tab w:val="left" w:pos="426"/>
          <w:tab w:val="left" w:pos="567"/>
          <w:tab w:val="left" w:pos="993"/>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concessão de efeito suspensivo à impugnação é medida excepcional e deverá ser motivada pelo Agente de Contratação, nos autos do processo de licitação.</w:t>
      </w:r>
    </w:p>
    <w:p w14:paraId="0F592691"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respostas aos pedidos de esclarecimentos serão divulgadas pelo sistema e vincularão os participantes e a administração.</w:t>
      </w:r>
    </w:p>
    <w:p w14:paraId="6A294D3C" w14:textId="77777777" w:rsidR="00065187" w:rsidRPr="00934C52" w:rsidRDefault="00065187" w:rsidP="0033142B">
      <w:pPr>
        <w:widowControl/>
        <w:numPr>
          <w:ilvl w:val="1"/>
          <w:numId w:val="14"/>
        </w:numPr>
        <w:tabs>
          <w:tab w:val="left" w:pos="426"/>
          <w:tab w:val="left" w:pos="567"/>
        </w:tabs>
        <w:autoSpaceDE/>
        <w:autoSpaceDN/>
        <w:ind w:left="0" w:right="-2"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As respostas às impugnações e aos esclarecimentos solicitados, bem como outros avisos de ordem geral, serão cadastradas no sítio </w:t>
      </w:r>
      <w:hyperlink r:id="rId16">
        <w:r w:rsidRPr="00934C52">
          <w:rPr>
            <w:rFonts w:ascii="Cambria" w:eastAsia="Calibri" w:hAnsi="Cambria" w:cstheme="minorHAnsi"/>
            <w:b/>
            <w:color w:val="0000FF"/>
            <w:sz w:val="24"/>
            <w:szCs w:val="24"/>
            <w:u w:val="single"/>
            <w:lang w:eastAsia="pt-BR"/>
          </w:rPr>
          <w:t>www.portaldecompraspublicas.com.br</w:t>
        </w:r>
      </w:hyperlink>
      <w:r w:rsidRPr="00934C52">
        <w:rPr>
          <w:rFonts w:ascii="Cambria" w:eastAsia="Calibri" w:hAnsi="Cambria" w:cstheme="minorHAnsi"/>
          <w:color w:val="000000"/>
          <w:sz w:val="24"/>
          <w:szCs w:val="24"/>
          <w:lang w:eastAsia="pt-BR"/>
        </w:rPr>
        <w:t>, sendo de responsabilidade dos licitantes, seu acompanhamento.</w:t>
      </w:r>
    </w:p>
    <w:p w14:paraId="4D84D85A" w14:textId="77777777" w:rsidR="00065187" w:rsidRPr="00934C52" w:rsidRDefault="00065187" w:rsidP="0033142B">
      <w:pPr>
        <w:widowControl/>
        <w:numPr>
          <w:ilvl w:val="1"/>
          <w:numId w:val="14"/>
        </w:numPr>
        <w:tabs>
          <w:tab w:val="left" w:pos="426"/>
          <w:tab w:val="left" w:pos="567"/>
        </w:tabs>
        <w:autoSpaceDE/>
        <w:autoSpaceDN/>
        <w:ind w:left="0" w:right="-2"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7C6CE190" w14:textId="77777777" w:rsidR="00065187" w:rsidRPr="00934C52" w:rsidRDefault="00065187" w:rsidP="0033142B">
      <w:pPr>
        <w:tabs>
          <w:tab w:val="left" w:pos="426"/>
          <w:tab w:val="left" w:pos="567"/>
        </w:tabs>
        <w:jc w:val="both"/>
        <w:rPr>
          <w:rFonts w:ascii="Cambria" w:eastAsia="Calibri" w:hAnsi="Cambria" w:cstheme="minorHAnsi"/>
          <w:color w:val="000000"/>
          <w:sz w:val="24"/>
          <w:szCs w:val="24"/>
          <w:lang w:eastAsia="pt-BR"/>
        </w:rPr>
      </w:pPr>
    </w:p>
    <w:p w14:paraId="78164E97" w14:textId="77777777" w:rsidR="00065187" w:rsidRPr="00934C52" w:rsidRDefault="00065187" w:rsidP="0033142B">
      <w:pPr>
        <w:keepNext/>
        <w:keepLines/>
        <w:widowControl/>
        <w:numPr>
          <w:ilvl w:val="0"/>
          <w:numId w:val="14"/>
        </w:numPr>
        <w:pBdr>
          <w:top w:val="nil"/>
          <w:left w:val="nil"/>
          <w:bottom w:val="nil"/>
          <w:right w:val="nil"/>
          <w:between w:val="nil"/>
        </w:pBdr>
        <w:shd w:val="clear" w:color="auto" w:fill="BFBFBF"/>
        <w:tabs>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934C52">
        <w:rPr>
          <w:rFonts w:ascii="Cambria" w:eastAsia="Calibri" w:hAnsi="Cambria" w:cstheme="minorHAnsi"/>
          <w:b/>
          <w:color w:val="000000"/>
          <w:sz w:val="24"/>
          <w:szCs w:val="24"/>
          <w:lang w:eastAsia="pt-BR"/>
        </w:rPr>
        <w:t>DAS DISPOSIÇÕES GERAIS</w:t>
      </w:r>
    </w:p>
    <w:p w14:paraId="0AD1EBAC"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Da sessão pública da Concorrência divulgar-se-á Ata no sistema eletrônico.</w:t>
      </w:r>
    </w:p>
    <w:p w14:paraId="324ADFDB"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7D7A9B23"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Todas as referências de tempo no Edital, no aviso e durante a sessão pública observarão o horário de Brasília – DF.</w:t>
      </w:r>
    </w:p>
    <w:p w14:paraId="639E91F6"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527B22"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 homologação do resultado desta licitação não implicará direito à contratação.</w:t>
      </w:r>
    </w:p>
    <w:p w14:paraId="584AAF5A"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435EE08"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14:paraId="63F976AE"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Na contagem dos prazos estabelecidos neste Edital e seus Anexos, excluir-se-á o dia do início e incluir-se-á o do vencimento. Só se iniciam e vencem os prazos em dias de expediente na Administração.</w:t>
      </w:r>
    </w:p>
    <w:p w14:paraId="744ADFE1"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O desatendimento de exigências formais não essenciais não importará o afastamento do licitante, desde que seja possível o aproveitamento do ato, observados os princípios da isonomia e do interesse público.</w:t>
      </w:r>
    </w:p>
    <w:p w14:paraId="777B9F70" w14:textId="77777777" w:rsidR="00065187" w:rsidRPr="00934C52" w:rsidRDefault="00065187" w:rsidP="0033142B">
      <w:pPr>
        <w:widowControl/>
        <w:numPr>
          <w:ilvl w:val="1"/>
          <w:numId w:val="14"/>
        </w:numPr>
        <w:tabs>
          <w:tab w:val="left" w:pos="426"/>
          <w:tab w:val="left" w:pos="567"/>
        </w:tabs>
        <w:autoSpaceDE/>
        <w:autoSpaceDN/>
        <w:ind w:left="0" w:right="-2"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O licitante é o responsável pela fidelidade e legitimidade das informações prestadas e dos documentos apresentados em qualquer fase da licitação.</w:t>
      </w:r>
    </w:p>
    <w:p w14:paraId="5CA090AF" w14:textId="77777777" w:rsidR="00065187" w:rsidRPr="00934C52" w:rsidRDefault="00065187" w:rsidP="0033142B">
      <w:pPr>
        <w:widowControl/>
        <w:numPr>
          <w:ilvl w:val="2"/>
          <w:numId w:val="14"/>
        </w:numPr>
        <w:tabs>
          <w:tab w:val="left" w:pos="426"/>
          <w:tab w:val="left" w:pos="567"/>
        </w:tabs>
        <w:autoSpaceDE/>
        <w:autoSpaceDN/>
        <w:ind w:left="0" w:right="-2"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16DB734D"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Em caso de divergência entre disposições deste Edital e de seus anexos ou demais peças que compõem o processo, prevalecerá as deste Edital.</w:t>
      </w:r>
    </w:p>
    <w:p w14:paraId="7BE30FC2" w14:textId="3CD26E7A"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 O Município de </w:t>
      </w:r>
      <w:r w:rsidR="002B00F7" w:rsidRPr="00934C52">
        <w:rPr>
          <w:rFonts w:ascii="Cambria" w:eastAsia="Calibri" w:hAnsi="Cambria" w:cstheme="minorHAnsi"/>
          <w:sz w:val="24"/>
          <w:szCs w:val="24"/>
          <w:lang w:eastAsia="pt-BR"/>
        </w:rPr>
        <w:t>São José do Herval, Estado do Rio Grande do Sul</w:t>
      </w:r>
      <w:r w:rsidRPr="00934C52">
        <w:rPr>
          <w:rFonts w:ascii="Cambria" w:eastAsia="Calibri" w:hAnsi="Cambria" w:cstheme="minorHAnsi"/>
          <w:sz w:val="24"/>
          <w:szCs w:val="24"/>
          <w:lang w:eastAsia="pt-BR"/>
        </w:rPr>
        <w:t>, poderá revogar est</w:t>
      </w:r>
      <w:r w:rsidR="00763AD6" w:rsidRPr="00934C52">
        <w:rPr>
          <w:rFonts w:ascii="Cambria" w:eastAsia="Calibri" w:hAnsi="Cambria" w:cstheme="minorHAnsi"/>
          <w:sz w:val="24"/>
          <w:szCs w:val="24"/>
          <w:lang w:eastAsia="pt-BR"/>
        </w:rPr>
        <w:t>a</w:t>
      </w:r>
      <w:r w:rsidRPr="00934C52">
        <w:rPr>
          <w:rFonts w:ascii="Cambria" w:eastAsia="Calibri" w:hAnsi="Cambria" w:cstheme="minorHAnsi"/>
          <w:sz w:val="24"/>
          <w:szCs w:val="24"/>
          <w:lang w:eastAsia="pt-BR"/>
        </w:rPr>
        <w:t xml:space="preserve"> Concorrência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0E08DEC" w14:textId="77777777" w:rsidR="00065187" w:rsidRPr="00934C52" w:rsidRDefault="00065187" w:rsidP="0033142B">
      <w:pPr>
        <w:widowControl/>
        <w:numPr>
          <w:ilvl w:val="2"/>
          <w:numId w:val="14"/>
        </w:numPr>
        <w:pBdr>
          <w:top w:val="nil"/>
          <w:left w:val="nil"/>
          <w:bottom w:val="nil"/>
          <w:right w:val="nil"/>
          <w:between w:val="nil"/>
        </w:pBdr>
        <w:tabs>
          <w:tab w:val="left" w:pos="426"/>
          <w:tab w:val="left" w:pos="567"/>
        </w:tabs>
        <w:autoSpaceDE/>
        <w:autoSpaceDN/>
        <w:ind w:left="0" w:right="-2" w:firstLine="0"/>
        <w:jc w:val="both"/>
        <w:rPr>
          <w:rFonts w:ascii="Cambria" w:eastAsia="Calibri" w:hAnsi="Cambria" w:cstheme="minorHAnsi"/>
          <w:sz w:val="24"/>
          <w:szCs w:val="24"/>
          <w:lang w:eastAsia="pt-BR"/>
        </w:rPr>
      </w:pPr>
      <w:r w:rsidRPr="00934C52">
        <w:rPr>
          <w:rFonts w:ascii="Cambria" w:eastAsia="Calibri" w:hAnsi="Cambria" w:cstheme="minorHAnsi"/>
          <w:color w:val="000000"/>
          <w:sz w:val="24"/>
          <w:szCs w:val="24"/>
          <w:lang w:eastAsia="pt-BR"/>
        </w:rPr>
        <w:t xml:space="preserve">A anulação da Concorrência induz </w:t>
      </w:r>
      <w:r w:rsidRPr="00934C52">
        <w:rPr>
          <w:rFonts w:ascii="Cambria" w:eastAsia="Calibri" w:hAnsi="Cambria" w:cstheme="minorHAnsi"/>
          <w:sz w:val="24"/>
          <w:szCs w:val="24"/>
          <w:lang w:eastAsia="pt-BR"/>
        </w:rPr>
        <w:t>à extinção do contrato.</w:t>
      </w:r>
    </w:p>
    <w:p w14:paraId="51B167BB" w14:textId="77777777" w:rsidR="00065187" w:rsidRPr="00934C52" w:rsidRDefault="00065187" w:rsidP="0033142B">
      <w:pPr>
        <w:tabs>
          <w:tab w:val="left" w:pos="426"/>
          <w:tab w:val="left" w:pos="567"/>
        </w:tabs>
        <w:ind w:right="-2"/>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24.12.2</w:t>
      </w:r>
      <w:r w:rsidRPr="00934C52">
        <w:rPr>
          <w:rFonts w:ascii="Cambria" w:eastAsia="Calibri" w:hAnsi="Cambria" w:cstheme="minorHAnsi"/>
          <w:sz w:val="24"/>
          <w:szCs w:val="24"/>
          <w:lang w:eastAsia="pt-BR"/>
        </w:rPr>
        <w:t>. A anulação da licitação por motivo de ilegalidade não gera obrigação de indenizar.</w:t>
      </w:r>
    </w:p>
    <w:p w14:paraId="1DE55856" w14:textId="77777777"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sz w:val="24"/>
          <w:szCs w:val="24"/>
          <w:lang w:eastAsia="pt-BR"/>
        </w:rPr>
        <w:t xml:space="preserve"> É facultado à Autoridade Superior, em qualquer fase deste Concorrência, promover diligência destinada a esclarecer ou completar a instrução do processo, vedada a inclusão posterior de informação ou de documentos que deveriam ter sido apresentados para fins de classificação e habilitação.</w:t>
      </w:r>
    </w:p>
    <w:p w14:paraId="027AA833" w14:textId="22394E59" w:rsidR="00065187" w:rsidRPr="00934C52" w:rsidRDefault="00065187" w:rsidP="0033142B">
      <w:pPr>
        <w:widowControl/>
        <w:numPr>
          <w:ilvl w:val="1"/>
          <w:numId w:val="14"/>
        </w:numPr>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 xml:space="preserve"> O Edital está disponibilizado, na íntegra, no endereço eletrônico: </w:t>
      </w:r>
      <w:hyperlink r:id="rId17">
        <w:r w:rsidRPr="00934C52">
          <w:rPr>
            <w:rFonts w:ascii="Cambria" w:eastAsia="Calibri" w:hAnsi="Cambria" w:cstheme="minorHAnsi"/>
            <w:b/>
            <w:sz w:val="24"/>
            <w:szCs w:val="24"/>
            <w:u w:val="single"/>
            <w:lang w:eastAsia="pt-BR"/>
          </w:rPr>
          <w:t>www.portaldecompraspublicas.com.br</w:t>
        </w:r>
      </w:hyperlink>
      <w:r w:rsidRPr="00934C52">
        <w:rPr>
          <w:rFonts w:ascii="Cambria" w:eastAsia="Calibri" w:hAnsi="Cambria" w:cstheme="minorHAnsi"/>
          <w:sz w:val="24"/>
          <w:szCs w:val="24"/>
          <w:lang w:eastAsia="pt-BR"/>
        </w:rPr>
        <w:t>, e também poderão ser lidos e/ou obtidos no</w:t>
      </w:r>
      <w:r w:rsidR="002B00F7" w:rsidRPr="00934C52">
        <w:rPr>
          <w:rFonts w:ascii="Cambria" w:eastAsia="Calibri" w:hAnsi="Cambria" w:cstheme="minorHAnsi"/>
          <w:sz w:val="24"/>
          <w:szCs w:val="24"/>
          <w:lang w:eastAsia="pt-BR"/>
        </w:rPr>
        <w:t xml:space="preserve"> endereço eletrônico do município: </w:t>
      </w:r>
      <w:r w:rsidR="002B00F7" w:rsidRPr="00934C52">
        <w:rPr>
          <w:rFonts w:ascii="Cambria" w:eastAsia="Calibri" w:hAnsi="Cambria" w:cstheme="minorHAnsi"/>
          <w:b/>
          <w:bCs/>
          <w:sz w:val="24"/>
          <w:szCs w:val="24"/>
          <w:u w:val="single"/>
          <w:lang w:eastAsia="pt-BR"/>
        </w:rPr>
        <w:t>https://www.saojosedoherval.rs.gov.br</w:t>
      </w:r>
      <w:r w:rsidR="002B00F7" w:rsidRPr="00934C52">
        <w:rPr>
          <w:rFonts w:ascii="Cambria" w:eastAsia="Calibri" w:hAnsi="Cambria" w:cstheme="minorHAnsi"/>
          <w:sz w:val="24"/>
          <w:szCs w:val="24"/>
          <w:lang w:eastAsia="pt-BR"/>
        </w:rPr>
        <w:t xml:space="preserve">/ ou no Prédio da Prefeitura Municipal de São José do Herval/RS, localizado na Avenida Getúlio Vargas, 753, </w:t>
      </w:r>
      <w:r w:rsidR="002B00F7" w:rsidRPr="00934C52">
        <w:rPr>
          <w:rFonts w:ascii="Cambria" w:eastAsia="Calibri" w:hAnsi="Cambria" w:cstheme="minorHAnsi"/>
          <w:sz w:val="24"/>
          <w:szCs w:val="24"/>
          <w:lang w:eastAsia="pt-BR"/>
        </w:rPr>
        <w:lastRenderedPageBreak/>
        <w:t>Centro,</w:t>
      </w:r>
      <w:r w:rsidRPr="00934C52">
        <w:rPr>
          <w:rFonts w:ascii="Cambria" w:eastAsia="Calibri" w:hAnsi="Cambria" w:cstheme="minorHAnsi"/>
          <w:sz w:val="24"/>
          <w:szCs w:val="24"/>
          <w:lang w:eastAsia="pt-BR"/>
        </w:rPr>
        <w:t xml:space="preserve"> nos dias úteis, no horário das </w:t>
      </w:r>
      <w:r w:rsidR="002B00F7" w:rsidRPr="00934C52">
        <w:rPr>
          <w:rFonts w:ascii="Cambria" w:eastAsia="Calibri" w:hAnsi="Cambria" w:cstheme="minorHAnsi"/>
          <w:sz w:val="24"/>
          <w:szCs w:val="24"/>
          <w:lang w:eastAsia="pt-BR"/>
        </w:rPr>
        <w:t>08:00</w:t>
      </w:r>
      <w:r w:rsidRPr="00934C52">
        <w:rPr>
          <w:rFonts w:ascii="Cambria" w:eastAsia="Calibri" w:hAnsi="Cambria" w:cstheme="minorHAnsi"/>
          <w:sz w:val="24"/>
          <w:szCs w:val="24"/>
          <w:lang w:eastAsia="pt-BR"/>
        </w:rPr>
        <w:t xml:space="preserve"> às </w:t>
      </w:r>
      <w:r w:rsidR="002B00F7" w:rsidRPr="00934C52">
        <w:rPr>
          <w:rFonts w:ascii="Cambria" w:eastAsia="Calibri" w:hAnsi="Cambria" w:cstheme="minorHAnsi"/>
          <w:sz w:val="24"/>
          <w:szCs w:val="24"/>
          <w:lang w:eastAsia="pt-BR"/>
        </w:rPr>
        <w:t>17:00</w:t>
      </w:r>
      <w:r w:rsidRPr="00934C52">
        <w:rPr>
          <w:rFonts w:ascii="Cambria" w:eastAsia="Calibri" w:hAnsi="Cambria" w:cstheme="minorHAnsi"/>
          <w:sz w:val="24"/>
          <w:szCs w:val="24"/>
          <w:lang w:eastAsia="pt-BR"/>
        </w:rPr>
        <w:t>, no mesmo endereço e período em que os autos do processo administrativo permanecerão com acesso e vista franqueada aos interessados.</w:t>
      </w:r>
    </w:p>
    <w:p w14:paraId="36934E8C" w14:textId="77777777" w:rsidR="00065187" w:rsidRPr="00934C52" w:rsidRDefault="00065187" w:rsidP="0033142B">
      <w:pPr>
        <w:widowControl/>
        <w:numPr>
          <w:ilvl w:val="1"/>
          <w:numId w:val="14"/>
        </w:numPr>
        <w:shd w:val="clear" w:color="auto" w:fill="FFFFFF"/>
        <w:tabs>
          <w:tab w:val="left" w:pos="426"/>
          <w:tab w:val="left" w:pos="567"/>
        </w:tabs>
        <w:autoSpaceDE/>
        <w:autoSpaceDN/>
        <w:ind w:left="0" w:firstLine="0"/>
        <w:jc w:val="both"/>
        <w:rPr>
          <w:rFonts w:ascii="Cambria" w:eastAsia="Ecofont_Spranq_eco_Sans" w:hAnsi="Cambria" w:cstheme="minorHAnsi"/>
          <w:sz w:val="24"/>
          <w:szCs w:val="24"/>
          <w:lang w:eastAsia="pt-BR"/>
        </w:rPr>
      </w:pPr>
      <w:r w:rsidRPr="00934C52">
        <w:rPr>
          <w:rFonts w:ascii="Cambria" w:eastAsia="Calibri" w:hAnsi="Cambria" w:cstheme="minorHAnsi"/>
          <w:color w:val="000000"/>
          <w:sz w:val="24"/>
          <w:szCs w:val="24"/>
          <w:lang w:eastAsia="pt-BR"/>
        </w:rPr>
        <w:t>Integram este Edital, para todos os fins e efeitos, os seguintes anexos:</w:t>
      </w:r>
    </w:p>
    <w:p w14:paraId="45146123"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I – </w:t>
      </w:r>
      <w:r w:rsidRPr="00934C52">
        <w:rPr>
          <w:rFonts w:ascii="Cambria" w:eastAsia="Calibri" w:hAnsi="Cambria" w:cstheme="minorHAnsi"/>
          <w:sz w:val="24"/>
          <w:szCs w:val="24"/>
          <w:lang w:eastAsia="pt-BR"/>
        </w:rPr>
        <w:t>TERMO DE REFERÊNCIA</w:t>
      </w:r>
    </w:p>
    <w:p w14:paraId="39DF5CAC"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II - </w:t>
      </w:r>
      <w:r w:rsidRPr="00934C52">
        <w:rPr>
          <w:rFonts w:ascii="Cambria" w:eastAsia="Calibri" w:hAnsi="Cambria" w:cstheme="minorHAnsi"/>
          <w:sz w:val="24"/>
          <w:szCs w:val="24"/>
          <w:lang w:eastAsia="pt-BR"/>
        </w:rPr>
        <w:t>MODELO DE PROPOSTA DE PREÇOS;</w:t>
      </w:r>
    </w:p>
    <w:p w14:paraId="48F30DF9"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III – </w:t>
      </w:r>
      <w:r w:rsidRPr="00934C52">
        <w:rPr>
          <w:rFonts w:ascii="Cambria" w:eastAsia="Calibri" w:hAnsi="Cambria" w:cstheme="minorHAnsi"/>
          <w:sz w:val="24"/>
          <w:szCs w:val="24"/>
          <w:lang w:eastAsia="pt-BR"/>
        </w:rPr>
        <w:t>MODELO DE DECLARAÇÃO DE SUJEIÇÃO ÀS CONDIÇÕES ESTABELECIDAS NO EDITAL E DE INEXISTÊNCIA DE FATOS SUPERVENIENTES IMPEDITIVOS DA HABILITAÇÃO;</w:t>
      </w:r>
    </w:p>
    <w:p w14:paraId="2F6BDAFB"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IV – </w:t>
      </w:r>
      <w:r w:rsidRPr="00934C52">
        <w:rPr>
          <w:rFonts w:ascii="Cambria" w:eastAsia="Calibri" w:hAnsi="Cambria" w:cstheme="minorHAnsi"/>
          <w:sz w:val="24"/>
          <w:szCs w:val="24"/>
          <w:lang w:eastAsia="pt-BR"/>
        </w:rPr>
        <w:t>MODELO DE DECLARAÇÃO NOS TERMOS DO INCISO XXXIII, ART. 7º DA CONSTITUIÇÃO FEDERAL;</w:t>
      </w:r>
    </w:p>
    <w:p w14:paraId="57BC9AA3"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V – </w:t>
      </w:r>
      <w:r w:rsidRPr="00934C52">
        <w:rPr>
          <w:rFonts w:ascii="Cambria" w:eastAsia="Calibri" w:hAnsi="Cambria" w:cstheme="minorHAnsi"/>
          <w:sz w:val="24"/>
          <w:szCs w:val="24"/>
          <w:lang w:eastAsia="pt-BR"/>
        </w:rPr>
        <w:t>MODELO DE DECLARAÇÃO DE ELABORAÇÃO INDEPENDENTE DE PROPOSTA;</w:t>
      </w:r>
    </w:p>
    <w:p w14:paraId="798535AE" w14:textId="77777777" w:rsidR="00065187" w:rsidRPr="00934C52" w:rsidRDefault="00065187" w:rsidP="0033142B">
      <w:pPr>
        <w:tabs>
          <w:tab w:val="left" w:pos="426"/>
          <w:tab w:val="left" w:pos="567"/>
        </w:tabs>
        <w:jc w:val="both"/>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 xml:space="preserve">ANEXO VI – </w:t>
      </w:r>
      <w:r w:rsidRPr="00934C52">
        <w:rPr>
          <w:rFonts w:ascii="Cambria" w:eastAsia="Calibri" w:hAnsi="Cambria" w:cstheme="minorHAnsi"/>
          <w:sz w:val="24"/>
          <w:szCs w:val="24"/>
          <w:lang w:eastAsia="pt-BR"/>
        </w:rPr>
        <w:t>MODELO DE DECLARAÇÃO DO PORTE DA EMPRESA;</w:t>
      </w:r>
    </w:p>
    <w:p w14:paraId="06694595"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VII – </w:t>
      </w:r>
      <w:r w:rsidRPr="00934C52">
        <w:rPr>
          <w:rFonts w:ascii="Cambria" w:eastAsia="Calibri" w:hAnsi="Cambria" w:cstheme="minorHAnsi"/>
          <w:sz w:val="24"/>
          <w:szCs w:val="24"/>
          <w:lang w:eastAsia="pt-BR"/>
        </w:rPr>
        <w:t>MODELO DE DECLARAÇÃO DE IDONEIDADE;</w:t>
      </w:r>
    </w:p>
    <w:p w14:paraId="0F9F11DD" w14:textId="77777777" w:rsidR="00065187" w:rsidRPr="00934C52" w:rsidRDefault="00065187" w:rsidP="0033142B">
      <w:pPr>
        <w:tabs>
          <w:tab w:val="left" w:pos="426"/>
          <w:tab w:val="left" w:pos="567"/>
        </w:tabs>
        <w:jc w:val="both"/>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 xml:space="preserve">ANEXO VIII – </w:t>
      </w:r>
      <w:r w:rsidRPr="00934C52">
        <w:rPr>
          <w:rFonts w:ascii="Cambria" w:eastAsia="Calibri" w:hAnsi="Cambria" w:cstheme="minorHAnsi"/>
          <w:sz w:val="24"/>
          <w:szCs w:val="24"/>
          <w:lang w:eastAsia="pt-BR"/>
        </w:rPr>
        <w:t>DECLARAÇÃO DE CUMPRIMENTO DOS REQUISITOS DE HABILITAÇÃO</w:t>
      </w:r>
      <w:r w:rsidRPr="00934C52">
        <w:rPr>
          <w:rFonts w:ascii="Cambria" w:eastAsia="Calibri" w:hAnsi="Cambria" w:cstheme="minorHAnsi"/>
          <w:b/>
          <w:sz w:val="24"/>
          <w:szCs w:val="24"/>
          <w:lang w:eastAsia="pt-BR"/>
        </w:rPr>
        <w:t>;</w:t>
      </w:r>
    </w:p>
    <w:p w14:paraId="647D0F9E"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 xml:space="preserve">ANEXO IX – </w:t>
      </w:r>
      <w:r w:rsidRPr="00934C52">
        <w:rPr>
          <w:rFonts w:ascii="Cambria" w:eastAsia="Calibri" w:hAnsi="Cambria" w:cstheme="minorHAnsi"/>
          <w:sz w:val="24"/>
          <w:szCs w:val="24"/>
          <w:lang w:eastAsia="pt-BR"/>
        </w:rPr>
        <w:t>MINUTA DO CONTRATO;</w:t>
      </w:r>
    </w:p>
    <w:p w14:paraId="2CCD136A"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r w:rsidRPr="00934C52">
        <w:rPr>
          <w:rFonts w:ascii="Cambria" w:eastAsia="Calibri" w:hAnsi="Cambria" w:cstheme="minorHAnsi"/>
          <w:b/>
          <w:sz w:val="24"/>
          <w:szCs w:val="24"/>
          <w:lang w:eastAsia="pt-BR"/>
        </w:rPr>
        <w:t>ANEXO X</w:t>
      </w:r>
      <w:r w:rsidRPr="00934C52">
        <w:rPr>
          <w:rFonts w:ascii="Cambria" w:eastAsia="Calibri" w:hAnsi="Cambria" w:cstheme="minorHAnsi"/>
          <w:sz w:val="24"/>
          <w:szCs w:val="24"/>
          <w:lang w:eastAsia="pt-BR"/>
        </w:rPr>
        <w:t xml:space="preserve"> – PLANILHA DE CUSTOS E FORMAÇÃO DE PREÇOS.</w:t>
      </w:r>
    </w:p>
    <w:p w14:paraId="5180B519" w14:textId="77777777" w:rsidR="007C4B33" w:rsidRPr="00934C52" w:rsidRDefault="007C4B33" w:rsidP="0033142B">
      <w:pPr>
        <w:tabs>
          <w:tab w:val="left" w:pos="426"/>
          <w:tab w:val="left" w:pos="567"/>
        </w:tabs>
        <w:jc w:val="both"/>
        <w:rPr>
          <w:rFonts w:ascii="Cambria" w:eastAsia="Calibri" w:hAnsi="Cambria" w:cstheme="minorHAnsi"/>
          <w:i/>
          <w:sz w:val="24"/>
          <w:szCs w:val="24"/>
          <w:lang w:eastAsia="pt-BR"/>
        </w:rPr>
      </w:pPr>
    </w:p>
    <w:p w14:paraId="77923C0A" w14:textId="77777777" w:rsidR="00065187" w:rsidRPr="00934C52" w:rsidRDefault="00065187" w:rsidP="0033142B">
      <w:pPr>
        <w:tabs>
          <w:tab w:val="left" w:pos="426"/>
          <w:tab w:val="left" w:pos="567"/>
        </w:tabs>
        <w:jc w:val="both"/>
        <w:rPr>
          <w:rFonts w:ascii="Cambria" w:eastAsia="Calibri" w:hAnsi="Cambria" w:cstheme="minorHAnsi"/>
          <w:i/>
          <w:sz w:val="24"/>
          <w:szCs w:val="24"/>
          <w:lang w:eastAsia="pt-BR"/>
        </w:rPr>
      </w:pPr>
    </w:p>
    <w:p w14:paraId="46C9EC83" w14:textId="6318C6D5" w:rsidR="00065187" w:rsidRPr="00934C52" w:rsidRDefault="00E06A83" w:rsidP="0033142B">
      <w:pPr>
        <w:tabs>
          <w:tab w:val="left" w:pos="426"/>
          <w:tab w:val="left" w:pos="567"/>
        </w:tabs>
        <w:jc w:val="right"/>
        <w:rPr>
          <w:rFonts w:ascii="Cambria" w:eastAsia="Calibri" w:hAnsi="Cambria" w:cstheme="minorHAnsi"/>
          <w:sz w:val="24"/>
          <w:szCs w:val="24"/>
          <w:lang w:eastAsia="pt-BR"/>
        </w:rPr>
      </w:pPr>
      <w:r w:rsidRPr="00934C52">
        <w:rPr>
          <w:rFonts w:ascii="Cambria" w:eastAsia="Calibri" w:hAnsi="Cambria" w:cstheme="minorHAnsi"/>
          <w:sz w:val="24"/>
          <w:szCs w:val="24"/>
          <w:lang w:eastAsia="pt-BR"/>
        </w:rPr>
        <w:t xml:space="preserve">Gabinete do Prefeito Municipal de </w:t>
      </w:r>
      <w:r w:rsidR="002B00F7" w:rsidRPr="00934C52">
        <w:rPr>
          <w:rFonts w:ascii="Cambria" w:eastAsia="Calibri" w:hAnsi="Cambria" w:cstheme="minorHAnsi"/>
          <w:sz w:val="24"/>
          <w:szCs w:val="24"/>
          <w:lang w:eastAsia="pt-BR"/>
        </w:rPr>
        <w:t>São José do Herval/RS</w:t>
      </w:r>
      <w:r w:rsidR="00065187" w:rsidRPr="00934C52">
        <w:rPr>
          <w:rFonts w:ascii="Cambria" w:eastAsia="Calibri" w:hAnsi="Cambria" w:cstheme="minorHAnsi"/>
          <w:sz w:val="24"/>
          <w:szCs w:val="24"/>
          <w:lang w:eastAsia="pt-BR"/>
        </w:rPr>
        <w:t xml:space="preserve">, </w:t>
      </w:r>
      <w:r w:rsidRPr="00934C52">
        <w:rPr>
          <w:rFonts w:ascii="Cambria" w:eastAsia="Calibri" w:hAnsi="Cambria" w:cstheme="minorHAnsi"/>
          <w:sz w:val="24"/>
          <w:szCs w:val="24"/>
          <w:lang w:eastAsia="pt-BR"/>
        </w:rPr>
        <w:t xml:space="preserve">em </w:t>
      </w:r>
      <w:r w:rsidR="00341454" w:rsidRPr="00934C52">
        <w:rPr>
          <w:rFonts w:ascii="Cambria" w:eastAsia="Calibri" w:hAnsi="Cambria" w:cstheme="minorHAnsi"/>
          <w:sz w:val="24"/>
          <w:szCs w:val="24"/>
          <w:lang w:eastAsia="pt-BR"/>
        </w:rPr>
        <w:t>1</w:t>
      </w:r>
      <w:r w:rsidR="00275AF5" w:rsidRPr="00934C52">
        <w:rPr>
          <w:rFonts w:ascii="Cambria" w:eastAsia="Calibri" w:hAnsi="Cambria" w:cstheme="minorHAnsi"/>
          <w:sz w:val="24"/>
          <w:szCs w:val="24"/>
          <w:lang w:eastAsia="pt-BR"/>
        </w:rPr>
        <w:t>7</w:t>
      </w:r>
      <w:r w:rsidR="002B00F7" w:rsidRPr="00934C52">
        <w:rPr>
          <w:rFonts w:ascii="Cambria" w:eastAsia="Calibri" w:hAnsi="Cambria" w:cstheme="minorHAnsi"/>
          <w:sz w:val="24"/>
          <w:szCs w:val="24"/>
          <w:lang w:eastAsia="pt-BR"/>
        </w:rPr>
        <w:t xml:space="preserve"> </w:t>
      </w:r>
      <w:r w:rsidR="00065187" w:rsidRPr="00934C52">
        <w:rPr>
          <w:rFonts w:ascii="Cambria" w:eastAsia="Calibri" w:hAnsi="Cambria" w:cstheme="minorHAnsi"/>
          <w:sz w:val="24"/>
          <w:szCs w:val="24"/>
          <w:lang w:eastAsia="pt-BR"/>
        </w:rPr>
        <w:t xml:space="preserve">de </w:t>
      </w:r>
      <w:r w:rsidR="004A21D4" w:rsidRPr="00934C52">
        <w:rPr>
          <w:rFonts w:ascii="Cambria" w:eastAsia="Calibri" w:hAnsi="Cambria" w:cstheme="minorHAnsi"/>
          <w:sz w:val="24"/>
          <w:szCs w:val="24"/>
          <w:lang w:eastAsia="pt-BR"/>
        </w:rPr>
        <w:t>abril</w:t>
      </w:r>
      <w:r w:rsidR="00065187" w:rsidRPr="00934C52">
        <w:rPr>
          <w:rFonts w:ascii="Cambria" w:eastAsia="Calibri" w:hAnsi="Cambria" w:cstheme="minorHAnsi"/>
          <w:sz w:val="24"/>
          <w:szCs w:val="24"/>
          <w:lang w:eastAsia="pt-BR"/>
        </w:rPr>
        <w:t xml:space="preserve"> de 202</w:t>
      </w:r>
      <w:r w:rsidR="002B00F7" w:rsidRPr="00934C52">
        <w:rPr>
          <w:rFonts w:ascii="Cambria" w:eastAsia="Calibri" w:hAnsi="Cambria" w:cstheme="minorHAnsi"/>
          <w:sz w:val="24"/>
          <w:szCs w:val="24"/>
          <w:lang w:eastAsia="pt-BR"/>
        </w:rPr>
        <w:t>4</w:t>
      </w:r>
      <w:r w:rsidR="00065187" w:rsidRPr="00934C52">
        <w:rPr>
          <w:rFonts w:ascii="Cambria" w:eastAsia="Calibri" w:hAnsi="Cambria" w:cstheme="minorHAnsi"/>
          <w:sz w:val="24"/>
          <w:szCs w:val="24"/>
          <w:lang w:eastAsia="pt-BR"/>
        </w:rPr>
        <w:t>.</w:t>
      </w:r>
    </w:p>
    <w:p w14:paraId="4B83267F" w14:textId="77777777" w:rsidR="00065187" w:rsidRPr="00934C52" w:rsidRDefault="00065187" w:rsidP="0033142B">
      <w:pPr>
        <w:tabs>
          <w:tab w:val="left" w:pos="426"/>
          <w:tab w:val="left" w:pos="567"/>
        </w:tabs>
        <w:jc w:val="both"/>
        <w:rPr>
          <w:rFonts w:ascii="Cambria" w:eastAsia="Calibri" w:hAnsi="Cambria" w:cstheme="minorHAnsi"/>
          <w:sz w:val="24"/>
          <w:szCs w:val="24"/>
          <w:lang w:eastAsia="pt-BR"/>
        </w:rPr>
      </w:pPr>
    </w:p>
    <w:p w14:paraId="0168A5DD" w14:textId="77777777" w:rsidR="00065187" w:rsidRPr="00934C52" w:rsidRDefault="00065187" w:rsidP="0033142B">
      <w:pPr>
        <w:tabs>
          <w:tab w:val="left" w:pos="426"/>
          <w:tab w:val="left" w:pos="567"/>
        </w:tabs>
        <w:jc w:val="both"/>
        <w:rPr>
          <w:rFonts w:ascii="Cambria" w:eastAsia="Calibri" w:hAnsi="Cambria" w:cstheme="minorHAnsi"/>
          <w:b/>
          <w:color w:val="FF0000"/>
          <w:sz w:val="24"/>
          <w:szCs w:val="24"/>
          <w:lang w:eastAsia="pt-BR"/>
        </w:rPr>
      </w:pPr>
    </w:p>
    <w:p w14:paraId="415672ED" w14:textId="77777777" w:rsidR="00065187" w:rsidRPr="00934C52" w:rsidRDefault="00065187" w:rsidP="0033142B">
      <w:pPr>
        <w:tabs>
          <w:tab w:val="left" w:pos="426"/>
          <w:tab w:val="left" w:pos="567"/>
        </w:tabs>
        <w:jc w:val="both"/>
        <w:rPr>
          <w:rFonts w:ascii="Cambria" w:eastAsia="Calibri" w:hAnsi="Cambria" w:cstheme="minorHAnsi"/>
          <w:b/>
          <w:color w:val="FF0000"/>
          <w:sz w:val="24"/>
          <w:szCs w:val="24"/>
          <w:highlight w:val="yellow"/>
          <w:lang w:eastAsia="pt-BR"/>
        </w:rPr>
      </w:pPr>
    </w:p>
    <w:p w14:paraId="2C83BB9D" w14:textId="77777777" w:rsidR="00065187" w:rsidRPr="00934C52" w:rsidRDefault="00065187" w:rsidP="0033142B">
      <w:pPr>
        <w:tabs>
          <w:tab w:val="left" w:pos="426"/>
          <w:tab w:val="left" w:pos="567"/>
        </w:tabs>
        <w:jc w:val="both"/>
        <w:rPr>
          <w:rFonts w:ascii="Cambria" w:eastAsia="Calibri" w:hAnsi="Cambria" w:cstheme="minorHAnsi"/>
          <w:b/>
          <w:color w:val="FF0000"/>
          <w:sz w:val="24"/>
          <w:szCs w:val="24"/>
          <w:highlight w:val="yellow"/>
          <w:lang w:eastAsia="pt-BR"/>
        </w:rPr>
      </w:pPr>
    </w:p>
    <w:p w14:paraId="72A7DD89" w14:textId="6CC5F430" w:rsidR="00065187" w:rsidRPr="00934C52" w:rsidRDefault="004A21D4" w:rsidP="0033142B">
      <w:pPr>
        <w:tabs>
          <w:tab w:val="left" w:pos="426"/>
          <w:tab w:val="left" w:pos="567"/>
        </w:tabs>
        <w:jc w:val="center"/>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JOVANI BOZETTI</w:t>
      </w:r>
    </w:p>
    <w:p w14:paraId="1C8EACDC" w14:textId="59D965E9" w:rsidR="0033142B" w:rsidRPr="00934C52" w:rsidRDefault="004A21D4" w:rsidP="0033142B">
      <w:pPr>
        <w:tabs>
          <w:tab w:val="left" w:pos="426"/>
          <w:tab w:val="left" w:pos="567"/>
        </w:tabs>
        <w:jc w:val="center"/>
        <w:rPr>
          <w:rFonts w:ascii="Cambria" w:eastAsia="Calibri" w:hAnsi="Cambria" w:cstheme="minorHAnsi"/>
          <w:b/>
          <w:sz w:val="24"/>
          <w:szCs w:val="24"/>
          <w:lang w:eastAsia="pt-BR"/>
        </w:rPr>
      </w:pPr>
      <w:r w:rsidRPr="00934C52">
        <w:rPr>
          <w:rFonts w:ascii="Cambria" w:eastAsia="Calibri" w:hAnsi="Cambria" w:cstheme="minorHAnsi"/>
          <w:b/>
          <w:sz w:val="24"/>
          <w:szCs w:val="24"/>
          <w:lang w:eastAsia="pt-BR"/>
        </w:rPr>
        <w:t>PREFEITO MUNICIPAL</w:t>
      </w:r>
    </w:p>
    <w:p w14:paraId="40B1E787" w14:textId="77777777" w:rsidR="00763AD6" w:rsidRPr="00934C52" w:rsidRDefault="00763AD6" w:rsidP="0033142B">
      <w:pPr>
        <w:tabs>
          <w:tab w:val="left" w:pos="426"/>
          <w:tab w:val="left" w:pos="567"/>
        </w:tabs>
        <w:jc w:val="center"/>
        <w:rPr>
          <w:rFonts w:ascii="Cambria" w:eastAsia="Calibri" w:hAnsi="Cambria" w:cstheme="minorHAnsi"/>
          <w:b/>
          <w:sz w:val="24"/>
          <w:szCs w:val="24"/>
          <w:lang w:eastAsia="pt-BR"/>
        </w:rPr>
      </w:pPr>
    </w:p>
    <w:p w14:paraId="2FFF938B" w14:textId="77777777" w:rsidR="00065187" w:rsidRPr="00934C52" w:rsidRDefault="00065187" w:rsidP="0033142B">
      <w:pPr>
        <w:shd w:val="clear" w:color="auto" w:fill="FFFFFF"/>
        <w:tabs>
          <w:tab w:val="left" w:pos="426"/>
          <w:tab w:val="left" w:pos="567"/>
        </w:tabs>
        <w:jc w:val="both"/>
        <w:rPr>
          <w:rFonts w:ascii="Cambria" w:eastAsia="Calibri" w:hAnsi="Cambria" w:cstheme="minorHAnsi"/>
          <w:b/>
          <w:color w:val="FF0000"/>
          <w:sz w:val="24"/>
          <w:szCs w:val="24"/>
          <w:lang w:eastAsia="pt-BR"/>
        </w:rPr>
      </w:pPr>
    </w:p>
    <w:sectPr w:rsidR="00065187" w:rsidRPr="00934C52" w:rsidSect="00934C52">
      <w:headerReference w:type="even" r:id="rId18"/>
      <w:headerReference w:type="default" r:id="rId19"/>
      <w:footerReference w:type="default" r:id="rId20"/>
      <w:headerReference w:type="first" r:id="rId21"/>
      <w:type w:val="continuous"/>
      <w:pgSz w:w="11910" w:h="16840"/>
      <w:pgMar w:top="1440" w:right="995" w:bottom="1440" w:left="1276" w:header="425" w:footer="86" w:gutter="0"/>
      <w:cols w:space="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64AB" w14:textId="77777777" w:rsidR="00995C67" w:rsidRDefault="00995C67" w:rsidP="00FF0077">
      <w:r>
        <w:separator/>
      </w:r>
    </w:p>
  </w:endnote>
  <w:endnote w:type="continuationSeparator" w:id="0">
    <w:p w14:paraId="1E1354B3" w14:textId="77777777" w:rsidR="00995C67" w:rsidRDefault="00995C67"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474D6C25" w14:textId="77777777" w:rsidR="0033142B" w:rsidRDefault="002716EB" w:rsidP="0033142B">
            <w:pPr>
              <w:pStyle w:val="Rodap"/>
              <w:ind w:right="-31"/>
              <w:jc w:val="center"/>
            </w:pPr>
            <w:r w:rsidRPr="001E4352">
              <w:rPr>
                <w:noProof/>
                <w:lang w:eastAsia="pt-BR"/>
              </w:rPr>
              <w:drawing>
                <wp:inline distT="0" distB="0" distL="0" distR="0" wp14:anchorId="53EB75F9" wp14:editId="478EB8F5">
                  <wp:extent cx="5534025" cy="552450"/>
                  <wp:effectExtent l="0" t="0" r="9525" b="0"/>
                  <wp:docPr id="4951249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p>
          <w:p w14:paraId="0E106452" w14:textId="694997B2" w:rsidR="00B03713" w:rsidRDefault="00B03713" w:rsidP="000529CB">
            <w:pPr>
              <w:pStyle w:val="Rodap"/>
              <w:ind w:right="-740"/>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F55F6A" w14:textId="29A3954E" w:rsidR="00065187" w:rsidRPr="00317795" w:rsidRDefault="00065187" w:rsidP="000529CB">
    <w:pPr>
      <w:pStyle w:val="Rodap"/>
      <w:ind w:right="-1274"/>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0242" w14:textId="77777777" w:rsidR="00995C67" w:rsidRDefault="00995C67" w:rsidP="00FF0077">
      <w:r>
        <w:separator/>
      </w:r>
    </w:p>
  </w:footnote>
  <w:footnote w:type="continuationSeparator" w:id="0">
    <w:p w14:paraId="7CDD3B4E" w14:textId="77777777" w:rsidR="00995C67" w:rsidRDefault="00995C67" w:rsidP="00FF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E02B" w14:textId="2F8082A0" w:rsidR="00065187" w:rsidRDefault="00CA1FC2">
    <w:pPr>
      <w:pStyle w:val="Cabealho"/>
    </w:pPr>
    <w:r>
      <w:rPr>
        <w:noProof/>
      </w:rPr>
      <w:pict w14:anchorId="53423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C5E0" w14:textId="51F6B054" w:rsidR="00934C52" w:rsidRDefault="002716EB" w:rsidP="00934C52">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7048926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934C52">
      <w:t>EDITAL CONCORRÊNCIA ELETRÔNICA Nº 01/2024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D815" w14:textId="56E0F15F" w:rsidR="00065187" w:rsidRDefault="00CA1FC2">
    <w:pPr>
      <w:pStyle w:val="Cabealho"/>
    </w:pPr>
    <w:r>
      <w:rPr>
        <w:noProof/>
      </w:rPr>
      <w:pict w14:anchorId="7FC54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5556297"/>
    <w:multiLevelType w:val="multilevel"/>
    <w:tmpl w:val="4390620A"/>
    <w:styleLink w:val="Listaatual1"/>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5"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6"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7"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1"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4"/>
  </w:num>
  <w:num w:numId="4" w16cid:durableId="1870292070">
    <w:abstractNumId w:val="15"/>
  </w:num>
  <w:num w:numId="5" w16cid:durableId="807354047">
    <w:abstractNumId w:val="2"/>
  </w:num>
  <w:num w:numId="6" w16cid:durableId="1759792172">
    <w:abstractNumId w:val="26"/>
  </w:num>
  <w:num w:numId="7" w16cid:durableId="1118178106">
    <w:abstractNumId w:val="30"/>
  </w:num>
  <w:num w:numId="8" w16cid:durableId="1836992642">
    <w:abstractNumId w:val="10"/>
  </w:num>
  <w:num w:numId="9" w16cid:durableId="1123228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2"/>
  </w:num>
  <w:num w:numId="15" w16cid:durableId="735854454">
    <w:abstractNumId w:val="31"/>
  </w:num>
  <w:num w:numId="16" w16cid:durableId="1983729034">
    <w:abstractNumId w:val="29"/>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3"/>
  </w:num>
  <w:num w:numId="27" w16cid:durableId="471007">
    <w:abstractNumId w:val="25"/>
  </w:num>
  <w:num w:numId="28" w16cid:durableId="296837129">
    <w:abstractNumId w:val="28"/>
  </w:num>
  <w:num w:numId="29" w16cid:durableId="491219488">
    <w:abstractNumId w:val="9"/>
  </w:num>
  <w:num w:numId="30" w16cid:durableId="1183937610">
    <w:abstractNumId w:val="27"/>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3242829">
    <w:abstractNumId w:val="21"/>
  </w:num>
  <w:num w:numId="34" w16cid:durableId="540289489">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100C1"/>
    <w:rsid w:val="000529CB"/>
    <w:rsid w:val="00057A4A"/>
    <w:rsid w:val="000608E5"/>
    <w:rsid w:val="00062A8B"/>
    <w:rsid w:val="00065187"/>
    <w:rsid w:val="00081BCE"/>
    <w:rsid w:val="000A0A7B"/>
    <w:rsid w:val="000B0A74"/>
    <w:rsid w:val="000C1F0F"/>
    <w:rsid w:val="000C4615"/>
    <w:rsid w:val="000C4C4A"/>
    <w:rsid w:val="000D0911"/>
    <w:rsid w:val="000D58F1"/>
    <w:rsid w:val="000F4CB5"/>
    <w:rsid w:val="0010141F"/>
    <w:rsid w:val="001279E8"/>
    <w:rsid w:val="00141530"/>
    <w:rsid w:val="00167464"/>
    <w:rsid w:val="00167D2C"/>
    <w:rsid w:val="00177951"/>
    <w:rsid w:val="00184769"/>
    <w:rsid w:val="001B1898"/>
    <w:rsid w:val="001C203D"/>
    <w:rsid w:val="001D2A52"/>
    <w:rsid w:val="001E4AC8"/>
    <w:rsid w:val="001E7AFD"/>
    <w:rsid w:val="001E7D2E"/>
    <w:rsid w:val="0021686D"/>
    <w:rsid w:val="0023267E"/>
    <w:rsid w:val="0024323E"/>
    <w:rsid w:val="002441A2"/>
    <w:rsid w:val="00256891"/>
    <w:rsid w:val="002678DB"/>
    <w:rsid w:val="002716EB"/>
    <w:rsid w:val="00275AF5"/>
    <w:rsid w:val="00282FB1"/>
    <w:rsid w:val="002B00F7"/>
    <w:rsid w:val="002B0EB3"/>
    <w:rsid w:val="002B1FBB"/>
    <w:rsid w:val="002C6E3F"/>
    <w:rsid w:val="002E6345"/>
    <w:rsid w:val="002F181E"/>
    <w:rsid w:val="00317795"/>
    <w:rsid w:val="0033142B"/>
    <w:rsid w:val="003330CA"/>
    <w:rsid w:val="00341454"/>
    <w:rsid w:val="0036234D"/>
    <w:rsid w:val="003A4B90"/>
    <w:rsid w:val="003A7834"/>
    <w:rsid w:val="003C046E"/>
    <w:rsid w:val="003C399B"/>
    <w:rsid w:val="003E4CA1"/>
    <w:rsid w:val="003F3590"/>
    <w:rsid w:val="003F7E04"/>
    <w:rsid w:val="00406659"/>
    <w:rsid w:val="00410393"/>
    <w:rsid w:val="004117A6"/>
    <w:rsid w:val="00427AA9"/>
    <w:rsid w:val="00427C61"/>
    <w:rsid w:val="004315D3"/>
    <w:rsid w:val="00446708"/>
    <w:rsid w:val="00473ADD"/>
    <w:rsid w:val="004963AF"/>
    <w:rsid w:val="004A172C"/>
    <w:rsid w:val="004A21D4"/>
    <w:rsid w:val="004A5249"/>
    <w:rsid w:val="004B04F6"/>
    <w:rsid w:val="004E7E3E"/>
    <w:rsid w:val="004F0C7F"/>
    <w:rsid w:val="00521940"/>
    <w:rsid w:val="00524398"/>
    <w:rsid w:val="00557851"/>
    <w:rsid w:val="00564377"/>
    <w:rsid w:val="00566DF8"/>
    <w:rsid w:val="005836B4"/>
    <w:rsid w:val="005A155F"/>
    <w:rsid w:val="005A6006"/>
    <w:rsid w:val="005A7B72"/>
    <w:rsid w:val="00614A4B"/>
    <w:rsid w:val="00632806"/>
    <w:rsid w:val="006362A8"/>
    <w:rsid w:val="0063763A"/>
    <w:rsid w:val="006470FE"/>
    <w:rsid w:val="00660034"/>
    <w:rsid w:val="0068484B"/>
    <w:rsid w:val="006A3A85"/>
    <w:rsid w:val="006A5DA0"/>
    <w:rsid w:val="006B5FAA"/>
    <w:rsid w:val="006D5226"/>
    <w:rsid w:val="006E1F83"/>
    <w:rsid w:val="007015E9"/>
    <w:rsid w:val="00763AD6"/>
    <w:rsid w:val="00776C00"/>
    <w:rsid w:val="00791C08"/>
    <w:rsid w:val="007B15A7"/>
    <w:rsid w:val="007B1758"/>
    <w:rsid w:val="007B4024"/>
    <w:rsid w:val="007C4B33"/>
    <w:rsid w:val="007D3D4B"/>
    <w:rsid w:val="007D7FC2"/>
    <w:rsid w:val="007E24B2"/>
    <w:rsid w:val="0080714E"/>
    <w:rsid w:val="00821C8F"/>
    <w:rsid w:val="00843662"/>
    <w:rsid w:val="008506D3"/>
    <w:rsid w:val="00861DBF"/>
    <w:rsid w:val="00863E1A"/>
    <w:rsid w:val="008720EA"/>
    <w:rsid w:val="008E43FC"/>
    <w:rsid w:val="008F0CF7"/>
    <w:rsid w:val="00934C52"/>
    <w:rsid w:val="0093741B"/>
    <w:rsid w:val="00943FE4"/>
    <w:rsid w:val="00956ADB"/>
    <w:rsid w:val="00967624"/>
    <w:rsid w:val="009939FC"/>
    <w:rsid w:val="00995C67"/>
    <w:rsid w:val="009D2741"/>
    <w:rsid w:val="009D74BA"/>
    <w:rsid w:val="009D75C1"/>
    <w:rsid w:val="00A456CD"/>
    <w:rsid w:val="00A46AA4"/>
    <w:rsid w:val="00A74591"/>
    <w:rsid w:val="00A94DD6"/>
    <w:rsid w:val="00AB6595"/>
    <w:rsid w:val="00AC1336"/>
    <w:rsid w:val="00AC34B4"/>
    <w:rsid w:val="00AC5081"/>
    <w:rsid w:val="00B03713"/>
    <w:rsid w:val="00B67D47"/>
    <w:rsid w:val="00B77A06"/>
    <w:rsid w:val="00BD7A77"/>
    <w:rsid w:val="00BE7989"/>
    <w:rsid w:val="00C256EC"/>
    <w:rsid w:val="00C26746"/>
    <w:rsid w:val="00C32A86"/>
    <w:rsid w:val="00C40E03"/>
    <w:rsid w:val="00C51BFB"/>
    <w:rsid w:val="00C652F0"/>
    <w:rsid w:val="00CA034E"/>
    <w:rsid w:val="00CA08EE"/>
    <w:rsid w:val="00CA1FC2"/>
    <w:rsid w:val="00CB2A22"/>
    <w:rsid w:val="00CB30AA"/>
    <w:rsid w:val="00CE1987"/>
    <w:rsid w:val="00CE70FE"/>
    <w:rsid w:val="00D02BDC"/>
    <w:rsid w:val="00D16EF5"/>
    <w:rsid w:val="00D30FC8"/>
    <w:rsid w:val="00D32254"/>
    <w:rsid w:val="00D35371"/>
    <w:rsid w:val="00D67764"/>
    <w:rsid w:val="00D77186"/>
    <w:rsid w:val="00D90BEF"/>
    <w:rsid w:val="00D94D7F"/>
    <w:rsid w:val="00D97600"/>
    <w:rsid w:val="00DC524D"/>
    <w:rsid w:val="00DC6DF0"/>
    <w:rsid w:val="00DD611C"/>
    <w:rsid w:val="00DF5F28"/>
    <w:rsid w:val="00E007A7"/>
    <w:rsid w:val="00E06A83"/>
    <w:rsid w:val="00E106B5"/>
    <w:rsid w:val="00E124C8"/>
    <w:rsid w:val="00E12C42"/>
    <w:rsid w:val="00E7349D"/>
    <w:rsid w:val="00E76DDC"/>
    <w:rsid w:val="00E84202"/>
    <w:rsid w:val="00E86A4A"/>
    <w:rsid w:val="00EB7597"/>
    <w:rsid w:val="00EC49CE"/>
    <w:rsid w:val="00ED1186"/>
    <w:rsid w:val="00ED55C8"/>
    <w:rsid w:val="00EE27C1"/>
    <w:rsid w:val="00EE784E"/>
    <w:rsid w:val="00F219D8"/>
    <w:rsid w:val="00F24176"/>
    <w:rsid w:val="00F256F0"/>
    <w:rsid w:val="00F5302F"/>
    <w:rsid w:val="00FB0C10"/>
    <w:rsid w:val="00FD16FB"/>
    <w:rsid w:val="00FE1035"/>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numbering" w:customStyle="1" w:styleId="Listaatual1">
    <w:name w:val="Lista atual1"/>
    <w:uiPriority w:val="99"/>
    <w:rsid w:val="0033142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 w:id="206158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s://contas.tcu.gov.br/ords/f?p=1660: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theme" Target="theme/theme1.xml"/><Relationship Id="rId10" Type="http://schemas.openxmlformats.org/officeDocument/2006/relationships/hyperlink" Target="http://www.portaldecompraspublicas.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Pages>
  <Words>10004</Words>
  <Characters>54026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User</cp:lastModifiedBy>
  <cp:revision>6</cp:revision>
  <cp:lastPrinted>2022-03-06T16:07:00Z</cp:lastPrinted>
  <dcterms:created xsi:type="dcterms:W3CDTF">2024-04-19T16:11:00Z</dcterms:created>
  <dcterms:modified xsi:type="dcterms:W3CDTF">2024-04-19T20:13:00Z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